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FF427" w14:textId="3DCAB5C5"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2D05EE">
        <w:rPr>
          <w:rFonts w:eastAsia="Malgun Gothic"/>
          <w:b/>
          <w:bCs/>
          <w:sz w:val="28"/>
          <w:lang w:val="en-GB"/>
        </w:rPr>
        <w:t>#9</w:t>
      </w:r>
      <w:r w:rsidR="00C4257D">
        <w:rPr>
          <w:rFonts w:eastAsia="Malgun Gothic"/>
          <w:b/>
          <w:bCs/>
          <w:sz w:val="28"/>
          <w:lang w:val="en-GB"/>
        </w:rPr>
        <w:t>2</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bookmarkStart w:id="0" w:name="_GoBack"/>
      <w:bookmarkEnd w:id="0"/>
      <w:r w:rsidRPr="00673AE8">
        <w:rPr>
          <w:rFonts w:eastAsia="Malgun Gothic"/>
          <w:b/>
          <w:bCs/>
          <w:sz w:val="28"/>
          <w:lang w:val="en-GB"/>
        </w:rPr>
        <w:t>R5-2</w:t>
      </w:r>
      <w:r w:rsidR="00B23773">
        <w:rPr>
          <w:rFonts w:eastAsia="Malgun Gothic"/>
          <w:b/>
          <w:bCs/>
          <w:sz w:val="28"/>
          <w:lang w:val="en-GB"/>
        </w:rPr>
        <w:t>1</w:t>
      </w:r>
      <w:r w:rsidR="009C25AB">
        <w:rPr>
          <w:rFonts w:eastAsia="Malgun Gothic"/>
          <w:b/>
          <w:bCs/>
          <w:sz w:val="28"/>
          <w:lang w:val="en-GB"/>
        </w:rPr>
        <w:t>5479</w:t>
      </w:r>
    </w:p>
    <w:p w14:paraId="759AB7F9" w14:textId="77777777" w:rsidR="00C4257D" w:rsidRPr="004613C3" w:rsidRDefault="00C4257D" w:rsidP="00C4257D">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Pr>
          <w:rFonts w:eastAsia="Malgun Gothic"/>
          <w:b/>
          <w:bCs/>
          <w:sz w:val="28"/>
          <w:lang w:eastAsia="ko-KR"/>
        </w:rPr>
        <w:t>16</w:t>
      </w:r>
      <w:r w:rsidRPr="004613C3">
        <w:rPr>
          <w:rFonts w:eastAsia="Malgun Gothic"/>
          <w:b/>
          <w:bCs/>
          <w:sz w:val="28"/>
          <w:vertAlign w:val="superscript"/>
          <w:lang w:eastAsia="ko-KR"/>
        </w:rPr>
        <w:t>th</w:t>
      </w:r>
      <w:r>
        <w:rPr>
          <w:rFonts w:eastAsia="Malgun Gothic"/>
          <w:b/>
          <w:bCs/>
          <w:sz w:val="28"/>
          <w:vertAlign w:val="superscript"/>
          <w:lang w:eastAsia="ko-KR"/>
        </w:rPr>
        <w:t xml:space="preserve"> </w:t>
      </w:r>
      <w:r w:rsidRPr="004613C3">
        <w:rPr>
          <w:rFonts w:eastAsia="Malgun Gothic"/>
          <w:b/>
          <w:bCs/>
          <w:sz w:val="28"/>
          <w:lang w:eastAsia="ko-KR"/>
        </w:rPr>
        <w:t xml:space="preserve">– </w:t>
      </w:r>
      <w:r>
        <w:rPr>
          <w:rFonts w:eastAsia="Malgun Gothic"/>
          <w:b/>
          <w:bCs/>
          <w:sz w:val="28"/>
          <w:lang w:eastAsia="ko-KR"/>
        </w:rPr>
        <w:t>27</w:t>
      </w:r>
      <w:r w:rsidRPr="00214999">
        <w:rPr>
          <w:rFonts w:eastAsia="Malgun Gothic"/>
          <w:b/>
          <w:bCs/>
          <w:sz w:val="28"/>
          <w:vertAlign w:val="superscript"/>
          <w:lang w:eastAsia="ko-KR"/>
        </w:rPr>
        <w:t>th</w:t>
      </w:r>
      <w:r>
        <w:rPr>
          <w:rFonts w:eastAsia="Malgun Gothic"/>
          <w:b/>
          <w:bCs/>
          <w:sz w:val="28"/>
          <w:lang w:eastAsia="ko-KR"/>
        </w:rPr>
        <w:t xml:space="preserve"> August</w:t>
      </w:r>
      <w:r w:rsidRPr="004613C3">
        <w:rPr>
          <w:rFonts w:eastAsia="Malgun Gothic"/>
          <w:b/>
          <w:bCs/>
          <w:sz w:val="28"/>
          <w:lang w:eastAsia="ko-KR"/>
        </w:rPr>
        <w:t xml:space="preserve">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28BF269" w:rsidR="00A2208A" w:rsidRPr="00BC6E8D" w:rsidRDefault="00A2208A" w:rsidP="00A2208A">
      <w:pPr>
        <w:ind w:left="2160" w:hanging="2160"/>
      </w:pPr>
      <w:r w:rsidRPr="00B55C47">
        <w:rPr>
          <w:b/>
        </w:rPr>
        <w:t>Title:</w:t>
      </w:r>
      <w:r w:rsidRPr="00B55C47">
        <w:rPr>
          <w:b/>
        </w:rPr>
        <w:tab/>
      </w:r>
      <w:r w:rsidR="009C4B66" w:rsidRPr="009C4B66">
        <w:t xml:space="preserve">On the </w:t>
      </w:r>
      <w:r w:rsidR="004A329A">
        <w:t>MU of FR2 OBW</w:t>
      </w:r>
    </w:p>
    <w:p w14:paraId="0483421E" w14:textId="041F27AC"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A8C349E" w14:textId="4595CD22"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408953D6" w:rsidR="00F002EE" w:rsidRPr="00B55C47" w:rsidRDefault="002D779B" w:rsidP="00855AF8">
      <w:bookmarkStart w:id="1" w:name="OLE_LINK10"/>
      <w:bookmarkStart w:id="2" w:name="OLE_LINK11"/>
      <w:r>
        <w:t>The</w:t>
      </w:r>
      <w:r w:rsidR="004A329A">
        <w:t xml:space="preserve"> measurement uncertainty (MU) of occupied bandwidth (OBW) has been discussed during the last meetings</w:t>
      </w:r>
      <w:r>
        <w:t xml:space="preserve"> [</w:t>
      </w:r>
      <w:r w:rsidR="00AA4A05">
        <w:t>1</w:t>
      </w:r>
      <w:r w:rsidR="00AA4A05" w:rsidRPr="00840598">
        <w:t xml:space="preserve">] </w:t>
      </w:r>
      <w:r w:rsidR="00AA4A05" w:rsidRPr="006112E7">
        <w:t xml:space="preserve">to </w:t>
      </w:r>
      <w:r w:rsidR="00AA4A05" w:rsidRPr="00A60E65">
        <w:t>[</w:t>
      </w:r>
      <w:r w:rsidR="00A60E65" w:rsidRPr="00A60E65">
        <w:t>2</w:t>
      </w:r>
      <w:r w:rsidR="001E0D6F">
        <w:t>4</w:t>
      </w:r>
      <w:r w:rsidRPr="00A60E65">
        <w:t>]</w:t>
      </w:r>
      <w:r w:rsidRPr="006112E7">
        <w:t>.</w:t>
      </w:r>
      <w:r w:rsidRPr="00840598">
        <w:t xml:space="preserve"> </w:t>
      </w:r>
      <w:r w:rsidR="00D711C2">
        <w:t>At RAN5#9</w:t>
      </w:r>
      <w:r w:rsidR="001E0D6F">
        <w:t>0</w:t>
      </w:r>
      <w:r w:rsidR="00D711C2">
        <w:t>-e, the MU for the single carrier OBW test has been agreed for FR2a and F</w:t>
      </w:r>
      <w:r w:rsidR="000775CD">
        <w:t>R</w:t>
      </w:r>
      <w:r w:rsidR="00D711C2">
        <w:t>2b. However, the MU for CA is still open</w:t>
      </w:r>
      <w:r w:rsidR="000775CD">
        <w:t>.</w:t>
      </w:r>
      <w:r w:rsidR="00D711C2">
        <w:t xml:space="preserve"> </w:t>
      </w:r>
      <w:r w:rsidR="000775CD">
        <w:t xml:space="preserve">This contribution is an update </w:t>
      </w:r>
      <w:r w:rsidR="000775CD" w:rsidRPr="00840598">
        <w:t>of the paper submitted to RAN5#</w:t>
      </w:r>
      <w:r w:rsidR="000775CD">
        <w:t>9</w:t>
      </w:r>
      <w:r w:rsidR="001E0D6F">
        <w:t>1</w:t>
      </w:r>
      <w:r w:rsidR="000775CD">
        <w:t>-e [21] with proposals for OBW MU for CA.</w:t>
      </w:r>
    </w:p>
    <w:p w14:paraId="59D92B3E" w14:textId="2277EABF" w:rsidR="00FC45FA" w:rsidRDefault="00BC6E8D" w:rsidP="00FC45FA">
      <w:pPr>
        <w:pStyle w:val="berschrift1"/>
        <w:rPr>
          <w:lang w:val="en-US"/>
        </w:rPr>
      </w:pPr>
      <w:r>
        <w:rPr>
          <w:lang w:val="en-US"/>
        </w:rPr>
        <w:t>Discussion</w:t>
      </w:r>
    </w:p>
    <w:p w14:paraId="63153D06" w14:textId="78CC74A5" w:rsidR="001E0D6F" w:rsidRDefault="001E0D6F" w:rsidP="00B3129D">
      <w:pPr>
        <w:rPr>
          <w:lang w:eastAsia="en-US"/>
        </w:rPr>
      </w:pPr>
      <w:r>
        <w:rPr>
          <w:lang w:eastAsia="en-US"/>
        </w:rPr>
        <w:t xml:space="preserve">While in previous contributions, we have taken into account the TT of maximum output power test case when calculating the power level in the center of the quiet zone, we have observed that another company has not made this assumption [24]. </w:t>
      </w:r>
    </w:p>
    <w:p w14:paraId="7BB36CCA" w14:textId="6F620012" w:rsidR="001E0D6F" w:rsidRDefault="001E0D6F" w:rsidP="00B3129D">
      <w:pPr>
        <w:rPr>
          <w:lang w:eastAsia="en-US"/>
        </w:rPr>
      </w:pPr>
      <w:r>
        <w:rPr>
          <w:lang w:eastAsia="en-US"/>
        </w:rPr>
        <w:t>We note that there is a risk that an UE which passes MOP TC due to TT might fail the OBW TC since it</w:t>
      </w:r>
      <w:r w:rsidR="00CD32DE">
        <w:rPr>
          <w:lang w:eastAsia="en-US"/>
        </w:rPr>
        <w:t>s</w:t>
      </w:r>
      <w:r>
        <w:rPr>
          <w:lang w:eastAsia="en-US"/>
        </w:rPr>
        <w:t xml:space="preserve"> power level is too low to provide sufficient SNR for the OBW measurement.</w:t>
      </w:r>
    </w:p>
    <w:p w14:paraId="2064070C" w14:textId="5A0E7817" w:rsidR="001E0D6F" w:rsidRDefault="001E0D6F" w:rsidP="00B3129D">
      <w:pPr>
        <w:rPr>
          <w:lang w:eastAsia="en-US"/>
        </w:rPr>
      </w:pPr>
      <w:r w:rsidRPr="001E0D6F">
        <w:rPr>
          <w:b/>
          <w:lang w:eastAsia="en-US"/>
        </w:rPr>
        <w:t>Observation 1:</w:t>
      </w:r>
      <w:r>
        <w:rPr>
          <w:lang w:eastAsia="en-US"/>
        </w:rPr>
        <w:t xml:space="preserve"> There is a risk that an UE which passes MOP TC due to TT might fail the OBW TC since it power level is too low to provide sufficient SNR for the OBW measurement.</w:t>
      </w:r>
    </w:p>
    <w:p w14:paraId="62FCF6EB" w14:textId="13E808D1" w:rsidR="00EB1DCB" w:rsidRPr="00503352" w:rsidRDefault="001E0D6F" w:rsidP="001E0D6F">
      <w:pPr>
        <w:rPr>
          <w:lang w:eastAsia="en-US"/>
        </w:rPr>
      </w:pPr>
      <w:r>
        <w:rPr>
          <w:lang w:eastAsia="en-US"/>
        </w:rPr>
        <w:t xml:space="preserve">We have performed the same analysis as outlined in [23] with the exception that we do not consider TT in the determination of the UE power in the Quiet Zone. For the latter, </w:t>
      </w:r>
      <w:r w:rsidR="008B7510" w:rsidRPr="00503352">
        <w:rPr>
          <w:lang w:eastAsia="en-US"/>
        </w:rPr>
        <w:t>minEIRP</w:t>
      </w:r>
      <w:r>
        <w:rPr>
          <w:lang w:eastAsia="en-US"/>
        </w:rPr>
        <w:t>,</w:t>
      </w:r>
      <w:r w:rsidR="008B7510" w:rsidRPr="00503352">
        <w:rPr>
          <w:lang w:eastAsia="en-US"/>
        </w:rPr>
        <w:t xml:space="preserve"> MBR, MPR</w:t>
      </w:r>
      <w:r>
        <w:rPr>
          <w:lang w:eastAsia="en-US"/>
        </w:rPr>
        <w:t xml:space="preserve"> and </w:t>
      </w:r>
      <w:r w:rsidR="008B7510" w:rsidRPr="00503352">
        <w:rPr>
          <w:lang w:eastAsia="en-US"/>
        </w:rPr>
        <w:t>power tolerance</w:t>
      </w:r>
      <w:r>
        <w:rPr>
          <w:lang w:eastAsia="en-US"/>
        </w:rPr>
        <w:t xml:space="preserve"> have been taken into account</w:t>
      </w:r>
      <w:r w:rsidR="008B7510" w:rsidRPr="00503352">
        <w:rPr>
          <w:lang w:eastAsia="en-US"/>
        </w:rPr>
        <w:t xml:space="preserve">. </w:t>
      </w:r>
    </w:p>
    <w:p w14:paraId="3C0D4337" w14:textId="128DD900" w:rsidR="007074E5" w:rsidRPr="00503352" w:rsidRDefault="0077454E" w:rsidP="007074E5">
      <w:pPr>
        <w:rPr>
          <w:lang w:eastAsia="en-US"/>
        </w:rPr>
      </w:pPr>
      <w:r w:rsidRPr="00503352">
        <w:rPr>
          <w:lang w:eastAsia="en-US"/>
        </w:rPr>
        <w:t>Based on measure</w:t>
      </w:r>
      <w:r w:rsidR="007074E5" w:rsidRPr="00503352">
        <w:rPr>
          <w:lang w:eastAsia="en-US"/>
        </w:rPr>
        <w:t>d</w:t>
      </w:r>
      <w:r w:rsidRPr="00503352">
        <w:rPr>
          <w:lang w:eastAsia="en-US"/>
        </w:rPr>
        <w:t xml:space="preserve"> frequency characteristics</w:t>
      </w:r>
      <w:r w:rsidR="007074E5" w:rsidRPr="00503352">
        <w:rPr>
          <w:lang w:eastAsia="en-US"/>
        </w:rPr>
        <w:t xml:space="preserve"> and SNR </w:t>
      </w:r>
      <w:r w:rsidRPr="00503352">
        <w:rPr>
          <w:lang w:eastAsia="en-US"/>
        </w:rPr>
        <w:t>of our test systems, we o</w:t>
      </w:r>
      <w:r w:rsidR="0007269E" w:rsidRPr="00503352">
        <w:rPr>
          <w:lang w:eastAsia="en-US"/>
        </w:rPr>
        <w:t xml:space="preserve">btain the </w:t>
      </w:r>
      <w:r w:rsidR="007074E5" w:rsidRPr="00503352">
        <w:rPr>
          <w:lang w:eastAsia="en-US"/>
        </w:rPr>
        <w:t xml:space="preserve">measurement uncertainties summarized in Table </w:t>
      </w:r>
      <w:r w:rsidR="00CD32DE">
        <w:rPr>
          <w:lang w:eastAsia="en-US"/>
        </w:rPr>
        <w:t>1 for</w:t>
      </w:r>
      <w:r w:rsidR="00715231">
        <w:rPr>
          <w:lang w:eastAsia="en-US"/>
        </w:rPr>
        <w:t xml:space="preserve"> </w:t>
      </w:r>
      <w:r w:rsidR="00254426">
        <w:rPr>
          <w:lang w:eastAsia="en-US"/>
        </w:rPr>
        <w:t>CA</w:t>
      </w:r>
      <w:r w:rsidR="007074E5" w:rsidRPr="00503352">
        <w:rPr>
          <w:lang w:eastAsia="en-US"/>
        </w:rPr>
        <w:t>.</w:t>
      </w:r>
    </w:p>
    <w:p w14:paraId="063434E4" w14:textId="503D976F" w:rsidR="00D711C2" w:rsidRPr="00D711C2" w:rsidRDefault="00D711C2" w:rsidP="00D711C2">
      <w:pPr>
        <w:pStyle w:val="Beschriftung"/>
        <w:keepNext/>
      </w:pPr>
      <w:r w:rsidRPr="00503352">
        <w:t xml:space="preserve">Table </w:t>
      </w:r>
      <w:r w:rsidR="00F42869">
        <w:t>1</w:t>
      </w:r>
      <w:r w:rsidRPr="00503352">
        <w:t>: Occupied bandwidth MU</w:t>
      </w:r>
      <w:r>
        <w:t xml:space="preserve"> for CA</w:t>
      </w:r>
    </w:p>
    <w:tbl>
      <w:tblPr>
        <w:tblStyle w:val="EinfacheTabelle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984"/>
        <w:gridCol w:w="2977"/>
        <w:gridCol w:w="3119"/>
      </w:tblGrid>
      <w:tr w:rsidR="00D711C2" w:rsidRPr="009C25AB" w14:paraId="0FA7447A" w14:textId="77777777" w:rsidTr="00232E3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tcBorders>
              <w:top w:val="none" w:sz="0" w:space="0" w:color="auto"/>
              <w:left w:val="none" w:sz="0" w:space="0" w:color="auto"/>
              <w:bottom w:val="none" w:sz="0" w:space="0" w:color="auto"/>
              <w:right w:val="none" w:sz="0" w:space="0" w:color="auto"/>
            </w:tcBorders>
            <w:hideMark/>
          </w:tcPr>
          <w:p w14:paraId="1BDDD21E" w14:textId="77777777" w:rsidR="00D711C2" w:rsidRDefault="00D711C2" w:rsidP="00CF53B7">
            <w:pPr>
              <w:spacing w:after="120"/>
              <w:rPr>
                <w:b/>
                <w:bCs/>
                <w:lang w:eastAsia="en-US"/>
              </w:rPr>
            </w:pPr>
            <w:r>
              <w:rPr>
                <w:b/>
                <w:bCs/>
                <w:lang w:eastAsia="en-US"/>
              </w:rPr>
              <w:t>Frequency range</w:t>
            </w:r>
          </w:p>
        </w:tc>
        <w:tc>
          <w:tcPr>
            <w:cnfStyle w:val="000001000000" w:firstRow="0" w:lastRow="0" w:firstColumn="0" w:lastColumn="0" w:oddVBand="0" w:evenVBand="1" w:oddHBand="0" w:evenHBand="0" w:firstRowFirstColumn="0" w:firstRowLastColumn="0" w:lastRowFirstColumn="0" w:lastRowLastColumn="0"/>
            <w:tcW w:w="1984" w:type="dxa"/>
            <w:tcBorders>
              <w:top w:val="none" w:sz="0" w:space="0" w:color="auto"/>
              <w:left w:val="none" w:sz="0" w:space="0" w:color="auto"/>
              <w:bottom w:val="none" w:sz="0" w:space="0" w:color="auto"/>
              <w:right w:val="none" w:sz="0" w:space="0" w:color="auto"/>
            </w:tcBorders>
            <w:hideMark/>
          </w:tcPr>
          <w:p w14:paraId="51A0F90C" w14:textId="5CC63F71" w:rsidR="00D711C2" w:rsidRDefault="00D711C2" w:rsidP="00CF53B7">
            <w:pPr>
              <w:spacing w:after="120"/>
              <w:rPr>
                <w:b/>
                <w:bCs/>
                <w:lang w:val="de-DE" w:eastAsia="en-US"/>
              </w:rPr>
            </w:pPr>
            <w:r>
              <w:rPr>
                <w:b/>
                <w:bCs/>
                <w:lang w:val="de-DE" w:eastAsia="en-US"/>
              </w:rPr>
              <w:t>CA OBW M</w:t>
            </w:r>
            <w:r w:rsidRPr="001E0D6F">
              <w:rPr>
                <w:b/>
                <w:bCs/>
                <w:lang w:val="de-DE" w:eastAsia="en-US"/>
              </w:rPr>
              <w:t xml:space="preserve">U </w:t>
            </w:r>
            <w:proofErr w:type="spellStart"/>
            <w:r w:rsidRPr="001E0D6F">
              <w:rPr>
                <w:b/>
                <w:bCs/>
                <w:lang w:val="de-DE" w:eastAsia="en-US"/>
              </w:rPr>
              <w:t>for</w:t>
            </w:r>
            <w:proofErr w:type="spellEnd"/>
            <w:r w:rsidR="0055032D">
              <w:rPr>
                <w:b/>
                <w:bCs/>
                <w:lang w:val="de-DE" w:eastAsia="en-US"/>
              </w:rPr>
              <w:t xml:space="preserve"> </w:t>
            </w:r>
            <w:r>
              <w:rPr>
                <w:b/>
                <w:bCs/>
                <w:lang w:val="de-DE" w:eastAsia="en-US"/>
              </w:rPr>
              <w:t xml:space="preserve">BWagg=100MHz </w:t>
            </w:r>
          </w:p>
        </w:tc>
        <w:tc>
          <w:tcPr>
            <w:cnfStyle w:val="000010000000" w:firstRow="0" w:lastRow="0" w:firstColumn="0" w:lastColumn="0" w:oddVBand="1" w:evenVBand="0" w:oddHBand="0" w:evenHBand="0" w:firstRowFirstColumn="0" w:firstRowLastColumn="0" w:lastRowFirstColumn="0" w:lastRowLastColumn="0"/>
            <w:tcW w:w="2977" w:type="dxa"/>
            <w:tcBorders>
              <w:top w:val="none" w:sz="0" w:space="0" w:color="auto"/>
              <w:left w:val="none" w:sz="0" w:space="0" w:color="auto"/>
              <w:bottom w:val="none" w:sz="0" w:space="0" w:color="auto"/>
              <w:right w:val="none" w:sz="0" w:space="0" w:color="auto"/>
            </w:tcBorders>
            <w:hideMark/>
          </w:tcPr>
          <w:p w14:paraId="277F11E9" w14:textId="76AE68DF" w:rsidR="00D711C2" w:rsidRPr="001E0D6F" w:rsidRDefault="00D711C2" w:rsidP="00CF53B7">
            <w:pPr>
              <w:spacing w:after="120"/>
              <w:rPr>
                <w:b/>
                <w:bCs/>
                <w:lang w:val="de-DE" w:eastAsia="en-US"/>
              </w:rPr>
            </w:pPr>
            <w:r w:rsidRPr="001E0D6F">
              <w:rPr>
                <w:b/>
                <w:bCs/>
                <w:lang w:val="de-DE" w:eastAsia="en-US"/>
              </w:rPr>
              <w:t xml:space="preserve">CA </w:t>
            </w:r>
            <w:r w:rsidR="0055032D" w:rsidRPr="001E0D6F">
              <w:rPr>
                <w:b/>
                <w:bCs/>
                <w:lang w:val="de-DE" w:eastAsia="en-US"/>
              </w:rPr>
              <w:t xml:space="preserve">OBW MU </w:t>
            </w:r>
            <w:proofErr w:type="spellStart"/>
            <w:r w:rsidRPr="001E0D6F">
              <w:rPr>
                <w:b/>
                <w:bCs/>
                <w:lang w:val="de-DE" w:eastAsia="en-US"/>
              </w:rPr>
              <w:t>for</w:t>
            </w:r>
            <w:proofErr w:type="spellEnd"/>
            <w:r w:rsidRPr="001E0D6F">
              <w:rPr>
                <w:b/>
                <w:bCs/>
                <w:lang w:val="de-DE" w:eastAsia="en-US"/>
              </w:rPr>
              <w:t xml:space="preserve"> 100MHz&lt;BWagg≤200 MHz</w:t>
            </w:r>
          </w:p>
        </w:tc>
        <w:tc>
          <w:tcPr>
            <w:cnfStyle w:val="000001000000" w:firstRow="0" w:lastRow="0" w:firstColumn="0" w:lastColumn="0" w:oddVBand="0" w:evenVBand="1" w:oddHBand="0" w:evenHBand="0" w:firstRowFirstColumn="0" w:firstRowLastColumn="0" w:lastRowFirstColumn="0" w:lastRowLastColumn="0"/>
            <w:tcW w:w="3119" w:type="dxa"/>
            <w:tcBorders>
              <w:top w:val="none" w:sz="0" w:space="0" w:color="auto"/>
              <w:left w:val="none" w:sz="0" w:space="0" w:color="auto"/>
              <w:bottom w:val="none" w:sz="0" w:space="0" w:color="auto"/>
              <w:right w:val="none" w:sz="0" w:space="0" w:color="auto"/>
            </w:tcBorders>
            <w:hideMark/>
          </w:tcPr>
          <w:p w14:paraId="50DED53C" w14:textId="0E3DE778" w:rsidR="00D711C2" w:rsidRPr="001E0D6F" w:rsidRDefault="00D711C2" w:rsidP="00CF53B7">
            <w:pPr>
              <w:spacing w:after="120"/>
              <w:rPr>
                <w:b/>
                <w:bCs/>
                <w:lang w:val="de-DE" w:eastAsia="en-US"/>
              </w:rPr>
            </w:pPr>
            <w:r w:rsidRPr="001E0D6F">
              <w:rPr>
                <w:b/>
                <w:bCs/>
                <w:lang w:val="de-DE" w:eastAsia="en-US"/>
              </w:rPr>
              <w:t xml:space="preserve">CA </w:t>
            </w:r>
            <w:r w:rsidR="0055032D" w:rsidRPr="001E0D6F">
              <w:rPr>
                <w:b/>
                <w:bCs/>
                <w:lang w:val="de-DE" w:eastAsia="en-US"/>
              </w:rPr>
              <w:t xml:space="preserve">OBW MU </w:t>
            </w:r>
            <w:proofErr w:type="spellStart"/>
            <w:r w:rsidRPr="001E0D6F">
              <w:rPr>
                <w:b/>
                <w:bCs/>
                <w:lang w:val="de-DE" w:eastAsia="en-US"/>
              </w:rPr>
              <w:t>for</w:t>
            </w:r>
            <w:proofErr w:type="spellEnd"/>
            <w:r w:rsidRPr="001E0D6F">
              <w:rPr>
                <w:b/>
                <w:bCs/>
                <w:lang w:val="de-DE" w:eastAsia="en-US"/>
              </w:rPr>
              <w:t xml:space="preserve"> </w:t>
            </w:r>
            <w:r w:rsidR="0055032D" w:rsidRPr="001E0D6F">
              <w:rPr>
                <w:b/>
                <w:bCs/>
                <w:lang w:val="de-DE" w:eastAsia="en-US"/>
              </w:rPr>
              <w:br/>
            </w:r>
            <w:r w:rsidRPr="001E0D6F">
              <w:rPr>
                <w:b/>
                <w:bCs/>
                <w:lang w:val="de-DE" w:eastAsia="en-US"/>
              </w:rPr>
              <w:t xml:space="preserve">200MHz&lt; BWagg≤ 400MHz </w:t>
            </w:r>
          </w:p>
        </w:tc>
      </w:tr>
      <w:tr w:rsidR="00D711C2" w14:paraId="39AA6320" w14:textId="77777777" w:rsidTr="00232E36">
        <w:tc>
          <w:tcPr>
            <w:cnfStyle w:val="000010000000" w:firstRow="0" w:lastRow="0" w:firstColumn="0" w:lastColumn="0" w:oddVBand="1" w:evenVBand="0" w:oddHBand="0" w:evenHBand="0" w:firstRowFirstColumn="0" w:firstRowLastColumn="0" w:lastRowFirstColumn="0" w:lastRowLastColumn="0"/>
            <w:tcW w:w="1413" w:type="dxa"/>
            <w:tcBorders>
              <w:left w:val="none" w:sz="0" w:space="0" w:color="auto"/>
              <w:right w:val="none" w:sz="0" w:space="0" w:color="auto"/>
            </w:tcBorders>
            <w:hideMark/>
          </w:tcPr>
          <w:p w14:paraId="1EFAC275" w14:textId="77777777" w:rsidR="00D711C2" w:rsidRDefault="00D711C2" w:rsidP="00CF53B7">
            <w:pPr>
              <w:spacing w:after="0"/>
              <w:rPr>
                <w:b/>
                <w:bCs/>
                <w:lang w:val="de-DE" w:eastAsia="en-US"/>
              </w:rPr>
            </w:pPr>
            <w:r>
              <w:rPr>
                <w:b/>
                <w:bCs/>
                <w:lang w:val="de-DE" w:eastAsia="en-US"/>
              </w:rPr>
              <w:t>FR2a</w:t>
            </w:r>
          </w:p>
        </w:tc>
        <w:tc>
          <w:tcPr>
            <w:cnfStyle w:val="000001000000" w:firstRow="0" w:lastRow="0" w:firstColumn="0" w:lastColumn="0" w:oddVBand="0" w:evenVBand="1" w:oddHBand="0" w:evenHBand="0" w:firstRowFirstColumn="0" w:firstRowLastColumn="0" w:lastRowFirstColumn="0" w:lastRowLastColumn="0"/>
            <w:tcW w:w="1984" w:type="dxa"/>
            <w:tcBorders>
              <w:left w:val="none" w:sz="0" w:space="0" w:color="auto"/>
              <w:right w:val="none" w:sz="0" w:space="0" w:color="auto"/>
            </w:tcBorders>
            <w:hideMark/>
          </w:tcPr>
          <w:p w14:paraId="1502B695" w14:textId="77777777" w:rsidR="00D711C2" w:rsidRPr="0099295A" w:rsidRDefault="00D711C2" w:rsidP="00CF53B7">
            <w:pPr>
              <w:spacing w:after="0"/>
              <w:rPr>
                <w:lang w:val="de-DE" w:eastAsia="en-US"/>
              </w:rPr>
            </w:pPr>
            <w:r w:rsidRPr="0099295A">
              <w:rPr>
                <w:lang w:val="de-DE" w:eastAsia="en-US"/>
              </w:rPr>
              <w:t>±0.4%</w:t>
            </w:r>
          </w:p>
        </w:tc>
        <w:tc>
          <w:tcPr>
            <w:cnfStyle w:val="000010000000" w:firstRow="0" w:lastRow="0" w:firstColumn="0" w:lastColumn="0" w:oddVBand="1" w:evenVBand="0" w:oddHBand="0" w:evenHBand="0" w:firstRowFirstColumn="0" w:firstRowLastColumn="0" w:lastRowFirstColumn="0" w:lastRowLastColumn="0"/>
            <w:tcW w:w="2977" w:type="dxa"/>
            <w:tcBorders>
              <w:left w:val="none" w:sz="0" w:space="0" w:color="auto"/>
              <w:right w:val="none" w:sz="0" w:space="0" w:color="auto"/>
            </w:tcBorders>
            <w:hideMark/>
          </w:tcPr>
          <w:p w14:paraId="24232ED3" w14:textId="6C867947" w:rsidR="00D711C2" w:rsidRPr="0099295A" w:rsidRDefault="00D711C2" w:rsidP="00CF53B7">
            <w:pPr>
              <w:spacing w:after="0"/>
              <w:rPr>
                <w:lang w:val="de-DE" w:eastAsia="ko-KR"/>
              </w:rPr>
            </w:pPr>
            <w:r w:rsidRPr="0099295A">
              <w:rPr>
                <w:lang w:val="de-DE" w:eastAsia="en-US"/>
              </w:rPr>
              <w:t>±1.</w:t>
            </w:r>
            <w:r w:rsidR="001E0D6F">
              <w:rPr>
                <w:lang w:val="de-DE" w:eastAsia="en-US"/>
              </w:rPr>
              <w:t>0</w:t>
            </w:r>
            <w:r w:rsidRPr="0099295A">
              <w:rPr>
                <w:lang w:val="de-DE" w:eastAsia="en-US"/>
              </w:rPr>
              <w:t xml:space="preserve">%  </w:t>
            </w:r>
            <w:r w:rsidRPr="0055032D">
              <w:rPr>
                <w:lang w:eastAsia="en-US"/>
              </w:rPr>
              <w:t xml:space="preserve">MU and </w:t>
            </w:r>
            <w:r w:rsidR="001E0D6F">
              <w:rPr>
                <w:lang w:eastAsia="en-US"/>
              </w:rPr>
              <w:t xml:space="preserve">no </w:t>
            </w:r>
            <w:r w:rsidRPr="0055032D">
              <w:rPr>
                <w:lang w:eastAsia="en-US"/>
              </w:rPr>
              <w:t>relaxation</w:t>
            </w:r>
          </w:p>
        </w:tc>
        <w:tc>
          <w:tcPr>
            <w:cnfStyle w:val="000001000000" w:firstRow="0" w:lastRow="0" w:firstColumn="0" w:lastColumn="0" w:oddVBand="0" w:evenVBand="1" w:oddHBand="0" w:evenHBand="0" w:firstRowFirstColumn="0" w:firstRowLastColumn="0" w:lastRowFirstColumn="0" w:lastRowLastColumn="0"/>
            <w:tcW w:w="3119" w:type="dxa"/>
            <w:tcBorders>
              <w:left w:val="none" w:sz="0" w:space="0" w:color="auto"/>
              <w:right w:val="none" w:sz="0" w:space="0" w:color="auto"/>
            </w:tcBorders>
            <w:hideMark/>
          </w:tcPr>
          <w:p w14:paraId="74C80D12" w14:textId="1FCF05B0" w:rsidR="00D711C2" w:rsidRPr="0099295A" w:rsidRDefault="00D711C2" w:rsidP="00CF53B7">
            <w:pPr>
              <w:spacing w:after="0"/>
              <w:rPr>
                <w:lang w:val="de-DE"/>
              </w:rPr>
            </w:pPr>
            <w:r w:rsidRPr="0099295A">
              <w:rPr>
                <w:lang w:val="de-DE" w:eastAsia="en-US"/>
              </w:rPr>
              <w:t>±</w:t>
            </w:r>
            <w:r w:rsidR="001E0D6F">
              <w:rPr>
                <w:lang w:val="de-DE" w:eastAsia="en-US"/>
              </w:rPr>
              <w:t>1.5</w:t>
            </w:r>
            <w:r w:rsidRPr="0099295A">
              <w:rPr>
                <w:lang w:val="de-DE" w:eastAsia="en-US"/>
              </w:rPr>
              <w:t xml:space="preserve">%  </w:t>
            </w:r>
            <w:r w:rsidRPr="0055032D">
              <w:rPr>
                <w:lang w:eastAsia="en-US"/>
              </w:rPr>
              <w:t>MU and relaxation</w:t>
            </w:r>
          </w:p>
        </w:tc>
      </w:tr>
      <w:tr w:rsidR="00D711C2" w14:paraId="4AAC05EE" w14:textId="77777777" w:rsidTr="00232E3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tcBorders>
              <w:top w:val="none" w:sz="0" w:space="0" w:color="auto"/>
              <w:left w:val="none" w:sz="0" w:space="0" w:color="auto"/>
              <w:bottom w:val="none" w:sz="0" w:space="0" w:color="auto"/>
              <w:right w:val="none" w:sz="0" w:space="0" w:color="auto"/>
            </w:tcBorders>
            <w:hideMark/>
          </w:tcPr>
          <w:p w14:paraId="58A99891" w14:textId="77777777" w:rsidR="00D711C2" w:rsidRDefault="00D711C2" w:rsidP="00CF53B7">
            <w:pPr>
              <w:spacing w:after="0"/>
              <w:rPr>
                <w:b/>
                <w:bCs/>
                <w:lang w:val="de-DE" w:eastAsia="en-US"/>
              </w:rPr>
            </w:pPr>
            <w:r>
              <w:rPr>
                <w:b/>
                <w:bCs/>
                <w:lang w:val="de-DE" w:eastAsia="en-US"/>
              </w:rPr>
              <w:t>FR2b</w:t>
            </w:r>
          </w:p>
        </w:tc>
        <w:tc>
          <w:tcPr>
            <w:cnfStyle w:val="000001000000" w:firstRow="0" w:lastRow="0" w:firstColumn="0" w:lastColumn="0" w:oddVBand="0" w:evenVBand="1" w:oddHBand="0" w:evenHBand="0" w:firstRowFirstColumn="0" w:firstRowLastColumn="0" w:lastRowFirstColumn="0" w:lastRowLastColumn="0"/>
            <w:tcW w:w="1984" w:type="dxa"/>
            <w:tcBorders>
              <w:top w:val="none" w:sz="0" w:space="0" w:color="auto"/>
              <w:left w:val="none" w:sz="0" w:space="0" w:color="auto"/>
              <w:bottom w:val="none" w:sz="0" w:space="0" w:color="auto"/>
              <w:right w:val="none" w:sz="0" w:space="0" w:color="auto"/>
            </w:tcBorders>
            <w:hideMark/>
          </w:tcPr>
          <w:p w14:paraId="7D4ED9A0" w14:textId="77777777" w:rsidR="00D711C2" w:rsidRPr="0099295A" w:rsidRDefault="00D711C2" w:rsidP="00CF53B7">
            <w:pPr>
              <w:spacing w:after="0"/>
              <w:rPr>
                <w:lang w:val="de-DE" w:eastAsia="en-US"/>
              </w:rPr>
            </w:pPr>
            <w:r w:rsidRPr="0099295A">
              <w:rPr>
                <w:lang w:val="de-DE" w:eastAsia="en-US"/>
              </w:rPr>
              <w:t>±0.4%</w:t>
            </w:r>
          </w:p>
        </w:tc>
        <w:tc>
          <w:tcPr>
            <w:cnfStyle w:val="000010000000" w:firstRow="0" w:lastRow="0" w:firstColumn="0" w:lastColumn="0" w:oddVBand="1" w:evenVBand="0" w:oddHBand="0" w:evenHBand="0" w:firstRowFirstColumn="0" w:firstRowLastColumn="0" w:lastRowFirstColumn="0" w:lastRowLastColumn="0"/>
            <w:tcW w:w="2977" w:type="dxa"/>
            <w:tcBorders>
              <w:top w:val="none" w:sz="0" w:space="0" w:color="auto"/>
              <w:left w:val="none" w:sz="0" w:space="0" w:color="auto"/>
              <w:bottom w:val="none" w:sz="0" w:space="0" w:color="auto"/>
              <w:right w:val="none" w:sz="0" w:space="0" w:color="auto"/>
            </w:tcBorders>
            <w:hideMark/>
          </w:tcPr>
          <w:p w14:paraId="724EF774" w14:textId="49EB6849" w:rsidR="00D711C2" w:rsidRPr="0099295A" w:rsidRDefault="0055032D" w:rsidP="00CF53B7">
            <w:pPr>
              <w:spacing w:after="0"/>
              <w:rPr>
                <w:lang w:eastAsia="ko-KR"/>
              </w:rPr>
            </w:pPr>
            <w:r>
              <w:rPr>
                <w:lang w:eastAsia="en-US"/>
              </w:rPr>
              <w:t>±1.</w:t>
            </w:r>
            <w:r w:rsidR="001E0D6F">
              <w:rPr>
                <w:lang w:eastAsia="en-US"/>
              </w:rPr>
              <w:t>4</w:t>
            </w:r>
            <w:r>
              <w:rPr>
                <w:lang w:eastAsia="en-US"/>
              </w:rPr>
              <w:t>% MU and relaxation</w:t>
            </w:r>
          </w:p>
        </w:tc>
        <w:tc>
          <w:tcPr>
            <w:cnfStyle w:val="000001000000" w:firstRow="0" w:lastRow="0" w:firstColumn="0" w:lastColumn="0" w:oddVBand="0" w:evenVBand="1" w:oddHBand="0" w:evenHBand="0" w:firstRowFirstColumn="0" w:firstRowLastColumn="0" w:lastRowFirstColumn="0" w:lastRowLastColumn="0"/>
            <w:tcW w:w="3119" w:type="dxa"/>
            <w:tcBorders>
              <w:top w:val="none" w:sz="0" w:space="0" w:color="auto"/>
              <w:left w:val="none" w:sz="0" w:space="0" w:color="auto"/>
              <w:bottom w:val="none" w:sz="0" w:space="0" w:color="auto"/>
              <w:right w:val="none" w:sz="0" w:space="0" w:color="auto"/>
            </w:tcBorders>
            <w:hideMark/>
          </w:tcPr>
          <w:p w14:paraId="5A780D88" w14:textId="791F3EA0" w:rsidR="00D711C2" w:rsidRPr="0099295A" w:rsidRDefault="00D711C2" w:rsidP="00CF53B7">
            <w:pPr>
              <w:spacing w:after="0"/>
            </w:pPr>
            <w:r w:rsidRPr="0099295A">
              <w:rPr>
                <w:lang w:eastAsia="en-US"/>
              </w:rPr>
              <w:t>±</w:t>
            </w:r>
            <w:r w:rsidR="001E0D6F">
              <w:rPr>
                <w:lang w:eastAsia="en-US"/>
              </w:rPr>
              <w:t>8.9</w:t>
            </w:r>
            <w:r w:rsidRPr="0099295A">
              <w:rPr>
                <w:lang w:eastAsia="en-US"/>
              </w:rPr>
              <w:t>% MU and relaxation</w:t>
            </w:r>
          </w:p>
        </w:tc>
      </w:tr>
    </w:tbl>
    <w:p w14:paraId="63EC01C1" w14:textId="77777777" w:rsidR="00D711C2" w:rsidRPr="00A56761" w:rsidRDefault="00D711C2" w:rsidP="00F74D26">
      <w:pPr>
        <w:rPr>
          <w:strike/>
          <w:lang w:eastAsia="en-US"/>
        </w:rPr>
      </w:pPr>
    </w:p>
    <w:p w14:paraId="04CE6E8B" w14:textId="02B48411" w:rsidR="00A60E65" w:rsidRDefault="008F2690" w:rsidP="00CD32DE">
      <w:pPr>
        <w:rPr>
          <w:lang w:eastAsia="en-US"/>
        </w:rPr>
      </w:pPr>
      <w:r w:rsidRPr="00503352">
        <w:rPr>
          <w:b/>
          <w:lang w:eastAsia="en-US"/>
        </w:rPr>
        <w:lastRenderedPageBreak/>
        <w:t>Proposal 1</w:t>
      </w:r>
      <w:r w:rsidRPr="00503352">
        <w:rPr>
          <w:lang w:eastAsia="en-US"/>
        </w:rPr>
        <w:t xml:space="preserve">: For the MU </w:t>
      </w:r>
      <w:r w:rsidR="009320A5">
        <w:rPr>
          <w:lang w:eastAsia="en-US"/>
        </w:rPr>
        <w:t xml:space="preserve">of </w:t>
      </w:r>
      <w:r w:rsidR="007074E5" w:rsidRPr="00503352">
        <w:rPr>
          <w:lang w:eastAsia="en-US"/>
        </w:rPr>
        <w:t xml:space="preserve">occupied bandwidth </w:t>
      </w:r>
      <w:r w:rsidR="009320A5">
        <w:rPr>
          <w:lang w:eastAsia="en-US"/>
        </w:rPr>
        <w:t xml:space="preserve">for PC3 </w:t>
      </w:r>
      <w:r w:rsidR="007074E5" w:rsidRPr="00503352">
        <w:rPr>
          <w:lang w:eastAsia="en-US"/>
        </w:rPr>
        <w:t xml:space="preserve">apply the values in </w:t>
      </w:r>
      <w:r w:rsidR="009320A5">
        <w:rPr>
          <w:lang w:eastAsia="en-US"/>
        </w:rPr>
        <w:t xml:space="preserve">Table </w:t>
      </w:r>
      <w:r w:rsidR="00CD32DE">
        <w:rPr>
          <w:lang w:eastAsia="en-US"/>
        </w:rPr>
        <w:t>1</w:t>
      </w:r>
      <w:r w:rsidR="009320A5">
        <w:rPr>
          <w:lang w:eastAsia="en-US"/>
        </w:rPr>
        <w:t xml:space="preserve"> for the CA TC</w:t>
      </w:r>
      <w:r w:rsidR="002440D4" w:rsidRPr="00503352">
        <w:rPr>
          <w:lang w:eastAsia="en-US"/>
        </w:rPr>
        <w:t>.</w:t>
      </w:r>
    </w:p>
    <w:p w14:paraId="34A63439" w14:textId="77777777" w:rsidR="00CD32DE" w:rsidRDefault="00CD32DE" w:rsidP="00CD32DE">
      <w:pPr>
        <w:rPr>
          <w:b/>
          <w:lang w:eastAsia="en-US"/>
        </w:rPr>
      </w:pPr>
    </w:p>
    <w:p w14:paraId="71A6D7CC" w14:textId="0E5B43D9" w:rsidR="00BC6E8D" w:rsidRPr="00503352" w:rsidRDefault="00BC6E8D" w:rsidP="00BC6E8D">
      <w:pPr>
        <w:pStyle w:val="berschrift1"/>
      </w:pPr>
      <w:r w:rsidRPr="00503352">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70BE6143"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1"/>
    <w:bookmarkEnd w:id="2"/>
    <w:p w14:paraId="7F705E55" w14:textId="656C3BCF" w:rsidR="00AA56D9" w:rsidRPr="00503352" w:rsidRDefault="00AA56D9" w:rsidP="00AA56D9">
      <w:pPr>
        <w:pStyle w:val="berschrift1"/>
        <w:rPr>
          <w:lang w:val="en-US"/>
        </w:rPr>
      </w:pPr>
      <w:r w:rsidRPr="00B55C47">
        <w:rPr>
          <w:lang w:val="en-US"/>
        </w:rPr>
        <w:tab/>
      </w:r>
      <w:r w:rsidRPr="00503352">
        <w:rPr>
          <w:lang w:val="en-US"/>
        </w:rPr>
        <w:t>Conclusion</w:t>
      </w:r>
    </w:p>
    <w:p w14:paraId="043F6814" w14:textId="56C9EB54" w:rsidR="00AA56D9" w:rsidRPr="00503352" w:rsidRDefault="00D00445" w:rsidP="00AA56D9">
      <w:pPr>
        <w:rPr>
          <w:lang w:eastAsia="en-US"/>
        </w:rPr>
      </w:pPr>
      <w:r w:rsidRPr="00503352">
        <w:rPr>
          <w:lang w:eastAsia="en-US"/>
        </w:rPr>
        <w:t xml:space="preserve">In summary, </w:t>
      </w:r>
      <w:r w:rsidR="00164FF9" w:rsidRPr="00503352">
        <w:rPr>
          <w:lang w:eastAsia="en-US"/>
        </w:rPr>
        <w:t xml:space="preserve">the impact of SNR and frequency flatness </w:t>
      </w:r>
      <w:r w:rsidR="00F74D26" w:rsidRPr="00503352">
        <w:rPr>
          <w:lang w:eastAsia="en-US"/>
        </w:rPr>
        <w:t xml:space="preserve">on the </w:t>
      </w:r>
      <w:r w:rsidR="00164FF9" w:rsidRPr="00503352">
        <w:rPr>
          <w:lang w:eastAsia="en-US"/>
        </w:rPr>
        <w:t xml:space="preserve">OBW </w:t>
      </w:r>
      <w:r w:rsidR="00F74D26" w:rsidRPr="00503352">
        <w:rPr>
          <w:lang w:eastAsia="en-US"/>
        </w:rPr>
        <w:t xml:space="preserve">MU has been analyzed. </w:t>
      </w:r>
    </w:p>
    <w:p w14:paraId="17B1BCCA" w14:textId="77777777" w:rsidR="00CD32DE" w:rsidRDefault="00CD32DE" w:rsidP="00CD32DE">
      <w:pPr>
        <w:rPr>
          <w:lang w:eastAsia="en-US"/>
        </w:rPr>
      </w:pPr>
      <w:bookmarkStart w:id="3" w:name="_Ref473660868"/>
      <w:bookmarkStart w:id="4" w:name="_Ref473660708"/>
      <w:bookmarkStart w:id="5" w:name="OLE_LINK6"/>
      <w:bookmarkStart w:id="6" w:name="OLE_LINK7"/>
      <w:r w:rsidRPr="001E0D6F">
        <w:rPr>
          <w:b/>
          <w:lang w:eastAsia="en-US"/>
        </w:rPr>
        <w:t>Observation 1:</w:t>
      </w:r>
      <w:r>
        <w:rPr>
          <w:lang w:eastAsia="en-US"/>
        </w:rPr>
        <w:t xml:space="preserve"> There is a risk that an UE which passes MOP TC due to TT might fail the OBW TC since it power level is too low to provide sufficient SNR for the OBW measurement.</w:t>
      </w:r>
    </w:p>
    <w:p w14:paraId="7D102FBE" w14:textId="533464E4" w:rsidR="00CD32DE" w:rsidRDefault="00CD32DE" w:rsidP="00CD32DE">
      <w:pPr>
        <w:rPr>
          <w:lang w:eastAsia="en-US"/>
        </w:rPr>
      </w:pPr>
      <w:r w:rsidRPr="00503352">
        <w:rPr>
          <w:b/>
          <w:lang w:eastAsia="en-US"/>
        </w:rPr>
        <w:t>Proposal 1</w:t>
      </w:r>
      <w:r w:rsidRPr="00503352">
        <w:rPr>
          <w:lang w:eastAsia="en-US"/>
        </w:rPr>
        <w:t xml:space="preserve">: For the MU </w:t>
      </w:r>
      <w:r>
        <w:rPr>
          <w:lang w:eastAsia="en-US"/>
        </w:rPr>
        <w:t xml:space="preserve">of </w:t>
      </w:r>
      <w:r w:rsidRPr="00503352">
        <w:rPr>
          <w:lang w:eastAsia="en-US"/>
        </w:rPr>
        <w:t xml:space="preserve">occupied bandwidth </w:t>
      </w:r>
      <w:r>
        <w:rPr>
          <w:lang w:eastAsia="en-US"/>
        </w:rPr>
        <w:t xml:space="preserve">for PC3 </w:t>
      </w:r>
      <w:r w:rsidRPr="00503352">
        <w:rPr>
          <w:lang w:eastAsia="en-US"/>
        </w:rPr>
        <w:t xml:space="preserve">apply the values in </w:t>
      </w:r>
      <w:r>
        <w:rPr>
          <w:lang w:eastAsia="en-US"/>
        </w:rPr>
        <w:t>Table 1 for the CA TC</w:t>
      </w:r>
      <w:r w:rsidRPr="00503352">
        <w:rPr>
          <w:lang w:eastAsia="en-US"/>
        </w:rPr>
        <w:t>.</w:t>
      </w:r>
    </w:p>
    <w:p w14:paraId="0D10DC8B" w14:textId="77777777" w:rsidR="00F42869" w:rsidRPr="00D711C2" w:rsidRDefault="00F42869" w:rsidP="00F42869">
      <w:pPr>
        <w:pStyle w:val="Beschriftung"/>
        <w:keepNext/>
      </w:pPr>
      <w:r w:rsidRPr="00503352">
        <w:t xml:space="preserve">Table </w:t>
      </w:r>
      <w:r>
        <w:t>1</w:t>
      </w:r>
      <w:r w:rsidRPr="00503352">
        <w:t>: Occupied bandwidth MU</w:t>
      </w:r>
      <w:r>
        <w:t xml:space="preserve"> for CA</w:t>
      </w:r>
    </w:p>
    <w:tbl>
      <w:tblPr>
        <w:tblStyle w:val="EinfacheTabelle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984"/>
        <w:gridCol w:w="2977"/>
        <w:gridCol w:w="3119"/>
      </w:tblGrid>
      <w:tr w:rsidR="00F42869" w:rsidRPr="009C25AB" w14:paraId="5CEE6113" w14:textId="77777777" w:rsidTr="003A128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tcBorders>
              <w:top w:val="none" w:sz="0" w:space="0" w:color="auto"/>
              <w:left w:val="none" w:sz="0" w:space="0" w:color="auto"/>
              <w:bottom w:val="none" w:sz="0" w:space="0" w:color="auto"/>
              <w:right w:val="none" w:sz="0" w:space="0" w:color="auto"/>
            </w:tcBorders>
            <w:hideMark/>
          </w:tcPr>
          <w:p w14:paraId="5AE97911" w14:textId="77777777" w:rsidR="00F42869" w:rsidRDefault="00F42869" w:rsidP="003A128A">
            <w:pPr>
              <w:spacing w:after="120"/>
              <w:rPr>
                <w:b/>
                <w:bCs/>
                <w:lang w:eastAsia="en-US"/>
              </w:rPr>
            </w:pPr>
            <w:r>
              <w:rPr>
                <w:b/>
                <w:bCs/>
                <w:lang w:eastAsia="en-US"/>
              </w:rPr>
              <w:t>Frequency range</w:t>
            </w:r>
          </w:p>
        </w:tc>
        <w:tc>
          <w:tcPr>
            <w:cnfStyle w:val="000001000000" w:firstRow="0" w:lastRow="0" w:firstColumn="0" w:lastColumn="0" w:oddVBand="0" w:evenVBand="1" w:oddHBand="0" w:evenHBand="0" w:firstRowFirstColumn="0" w:firstRowLastColumn="0" w:lastRowFirstColumn="0" w:lastRowLastColumn="0"/>
            <w:tcW w:w="1984" w:type="dxa"/>
            <w:tcBorders>
              <w:top w:val="none" w:sz="0" w:space="0" w:color="auto"/>
              <w:left w:val="none" w:sz="0" w:space="0" w:color="auto"/>
              <w:bottom w:val="none" w:sz="0" w:space="0" w:color="auto"/>
              <w:right w:val="none" w:sz="0" w:space="0" w:color="auto"/>
            </w:tcBorders>
            <w:hideMark/>
          </w:tcPr>
          <w:p w14:paraId="49D66056" w14:textId="77777777" w:rsidR="00F42869" w:rsidRDefault="00F42869" w:rsidP="003A128A">
            <w:pPr>
              <w:spacing w:after="120"/>
              <w:rPr>
                <w:b/>
                <w:bCs/>
                <w:lang w:val="de-DE" w:eastAsia="en-US"/>
              </w:rPr>
            </w:pPr>
            <w:r>
              <w:rPr>
                <w:b/>
                <w:bCs/>
                <w:lang w:val="de-DE" w:eastAsia="en-US"/>
              </w:rPr>
              <w:t>CA OBW M</w:t>
            </w:r>
            <w:r w:rsidRPr="001E0D6F">
              <w:rPr>
                <w:b/>
                <w:bCs/>
                <w:lang w:val="de-DE" w:eastAsia="en-US"/>
              </w:rPr>
              <w:t xml:space="preserve">U </w:t>
            </w:r>
            <w:proofErr w:type="spellStart"/>
            <w:r w:rsidRPr="001E0D6F">
              <w:rPr>
                <w:b/>
                <w:bCs/>
                <w:lang w:val="de-DE" w:eastAsia="en-US"/>
              </w:rPr>
              <w:t>for</w:t>
            </w:r>
            <w:proofErr w:type="spellEnd"/>
            <w:r>
              <w:rPr>
                <w:b/>
                <w:bCs/>
                <w:lang w:val="de-DE" w:eastAsia="en-US"/>
              </w:rPr>
              <w:t xml:space="preserve"> BWagg=100MHz </w:t>
            </w:r>
          </w:p>
        </w:tc>
        <w:tc>
          <w:tcPr>
            <w:cnfStyle w:val="000010000000" w:firstRow="0" w:lastRow="0" w:firstColumn="0" w:lastColumn="0" w:oddVBand="1" w:evenVBand="0" w:oddHBand="0" w:evenHBand="0" w:firstRowFirstColumn="0" w:firstRowLastColumn="0" w:lastRowFirstColumn="0" w:lastRowLastColumn="0"/>
            <w:tcW w:w="2977" w:type="dxa"/>
            <w:tcBorders>
              <w:top w:val="none" w:sz="0" w:space="0" w:color="auto"/>
              <w:left w:val="none" w:sz="0" w:space="0" w:color="auto"/>
              <w:bottom w:val="none" w:sz="0" w:space="0" w:color="auto"/>
              <w:right w:val="none" w:sz="0" w:space="0" w:color="auto"/>
            </w:tcBorders>
            <w:hideMark/>
          </w:tcPr>
          <w:p w14:paraId="403A90F1" w14:textId="77777777" w:rsidR="00F42869" w:rsidRPr="001E0D6F" w:rsidRDefault="00F42869" w:rsidP="003A128A">
            <w:pPr>
              <w:spacing w:after="120"/>
              <w:rPr>
                <w:b/>
                <w:bCs/>
                <w:lang w:val="de-DE" w:eastAsia="en-US"/>
              </w:rPr>
            </w:pPr>
            <w:r w:rsidRPr="001E0D6F">
              <w:rPr>
                <w:b/>
                <w:bCs/>
                <w:lang w:val="de-DE" w:eastAsia="en-US"/>
              </w:rPr>
              <w:t xml:space="preserve">CA OBW MU </w:t>
            </w:r>
            <w:proofErr w:type="spellStart"/>
            <w:r w:rsidRPr="001E0D6F">
              <w:rPr>
                <w:b/>
                <w:bCs/>
                <w:lang w:val="de-DE" w:eastAsia="en-US"/>
              </w:rPr>
              <w:t>for</w:t>
            </w:r>
            <w:proofErr w:type="spellEnd"/>
            <w:r w:rsidRPr="001E0D6F">
              <w:rPr>
                <w:b/>
                <w:bCs/>
                <w:lang w:val="de-DE" w:eastAsia="en-US"/>
              </w:rPr>
              <w:t xml:space="preserve"> 100MHz&lt;BWagg≤200 MHz</w:t>
            </w:r>
          </w:p>
        </w:tc>
        <w:tc>
          <w:tcPr>
            <w:cnfStyle w:val="000001000000" w:firstRow="0" w:lastRow="0" w:firstColumn="0" w:lastColumn="0" w:oddVBand="0" w:evenVBand="1" w:oddHBand="0" w:evenHBand="0" w:firstRowFirstColumn="0" w:firstRowLastColumn="0" w:lastRowFirstColumn="0" w:lastRowLastColumn="0"/>
            <w:tcW w:w="3119" w:type="dxa"/>
            <w:tcBorders>
              <w:top w:val="none" w:sz="0" w:space="0" w:color="auto"/>
              <w:left w:val="none" w:sz="0" w:space="0" w:color="auto"/>
              <w:bottom w:val="none" w:sz="0" w:space="0" w:color="auto"/>
              <w:right w:val="none" w:sz="0" w:space="0" w:color="auto"/>
            </w:tcBorders>
            <w:hideMark/>
          </w:tcPr>
          <w:p w14:paraId="21D75541" w14:textId="77777777" w:rsidR="00F42869" w:rsidRPr="001E0D6F" w:rsidRDefault="00F42869" w:rsidP="003A128A">
            <w:pPr>
              <w:spacing w:after="120"/>
              <w:rPr>
                <w:b/>
                <w:bCs/>
                <w:lang w:val="de-DE" w:eastAsia="en-US"/>
              </w:rPr>
            </w:pPr>
            <w:r w:rsidRPr="001E0D6F">
              <w:rPr>
                <w:b/>
                <w:bCs/>
                <w:lang w:val="de-DE" w:eastAsia="en-US"/>
              </w:rPr>
              <w:t xml:space="preserve">CA OBW MU </w:t>
            </w:r>
            <w:proofErr w:type="spellStart"/>
            <w:r w:rsidRPr="001E0D6F">
              <w:rPr>
                <w:b/>
                <w:bCs/>
                <w:lang w:val="de-DE" w:eastAsia="en-US"/>
              </w:rPr>
              <w:t>for</w:t>
            </w:r>
            <w:proofErr w:type="spellEnd"/>
            <w:r w:rsidRPr="001E0D6F">
              <w:rPr>
                <w:b/>
                <w:bCs/>
                <w:lang w:val="de-DE" w:eastAsia="en-US"/>
              </w:rPr>
              <w:t xml:space="preserve"> </w:t>
            </w:r>
            <w:r w:rsidRPr="001E0D6F">
              <w:rPr>
                <w:b/>
                <w:bCs/>
                <w:lang w:val="de-DE" w:eastAsia="en-US"/>
              </w:rPr>
              <w:br/>
              <w:t xml:space="preserve">200MHz&lt; BWagg≤ 400MHz </w:t>
            </w:r>
          </w:p>
        </w:tc>
      </w:tr>
      <w:tr w:rsidR="00F42869" w14:paraId="1CCD1D97" w14:textId="77777777" w:rsidTr="003A128A">
        <w:tc>
          <w:tcPr>
            <w:cnfStyle w:val="000010000000" w:firstRow="0" w:lastRow="0" w:firstColumn="0" w:lastColumn="0" w:oddVBand="1" w:evenVBand="0" w:oddHBand="0" w:evenHBand="0" w:firstRowFirstColumn="0" w:firstRowLastColumn="0" w:lastRowFirstColumn="0" w:lastRowLastColumn="0"/>
            <w:tcW w:w="1413" w:type="dxa"/>
            <w:tcBorders>
              <w:left w:val="none" w:sz="0" w:space="0" w:color="auto"/>
              <w:right w:val="none" w:sz="0" w:space="0" w:color="auto"/>
            </w:tcBorders>
            <w:hideMark/>
          </w:tcPr>
          <w:p w14:paraId="400EF42A" w14:textId="77777777" w:rsidR="00F42869" w:rsidRDefault="00F42869" w:rsidP="003A128A">
            <w:pPr>
              <w:spacing w:after="0"/>
              <w:rPr>
                <w:b/>
                <w:bCs/>
                <w:lang w:val="de-DE" w:eastAsia="en-US"/>
              </w:rPr>
            </w:pPr>
            <w:r>
              <w:rPr>
                <w:b/>
                <w:bCs/>
                <w:lang w:val="de-DE" w:eastAsia="en-US"/>
              </w:rPr>
              <w:t>FR2a</w:t>
            </w:r>
          </w:p>
        </w:tc>
        <w:tc>
          <w:tcPr>
            <w:cnfStyle w:val="000001000000" w:firstRow="0" w:lastRow="0" w:firstColumn="0" w:lastColumn="0" w:oddVBand="0" w:evenVBand="1" w:oddHBand="0" w:evenHBand="0" w:firstRowFirstColumn="0" w:firstRowLastColumn="0" w:lastRowFirstColumn="0" w:lastRowLastColumn="0"/>
            <w:tcW w:w="1984" w:type="dxa"/>
            <w:tcBorders>
              <w:left w:val="none" w:sz="0" w:space="0" w:color="auto"/>
              <w:right w:val="none" w:sz="0" w:space="0" w:color="auto"/>
            </w:tcBorders>
            <w:hideMark/>
          </w:tcPr>
          <w:p w14:paraId="18B9B611" w14:textId="77777777" w:rsidR="00F42869" w:rsidRPr="0099295A" w:rsidRDefault="00F42869" w:rsidP="003A128A">
            <w:pPr>
              <w:spacing w:after="0"/>
              <w:rPr>
                <w:lang w:val="de-DE" w:eastAsia="en-US"/>
              </w:rPr>
            </w:pPr>
            <w:r w:rsidRPr="0099295A">
              <w:rPr>
                <w:lang w:val="de-DE" w:eastAsia="en-US"/>
              </w:rPr>
              <w:t>±0.4%</w:t>
            </w:r>
          </w:p>
        </w:tc>
        <w:tc>
          <w:tcPr>
            <w:cnfStyle w:val="000010000000" w:firstRow="0" w:lastRow="0" w:firstColumn="0" w:lastColumn="0" w:oddVBand="1" w:evenVBand="0" w:oddHBand="0" w:evenHBand="0" w:firstRowFirstColumn="0" w:firstRowLastColumn="0" w:lastRowFirstColumn="0" w:lastRowLastColumn="0"/>
            <w:tcW w:w="2977" w:type="dxa"/>
            <w:tcBorders>
              <w:left w:val="none" w:sz="0" w:space="0" w:color="auto"/>
              <w:right w:val="none" w:sz="0" w:space="0" w:color="auto"/>
            </w:tcBorders>
            <w:hideMark/>
          </w:tcPr>
          <w:p w14:paraId="278A769B" w14:textId="77777777" w:rsidR="00F42869" w:rsidRPr="0099295A" w:rsidRDefault="00F42869" w:rsidP="003A128A">
            <w:pPr>
              <w:spacing w:after="0"/>
              <w:rPr>
                <w:lang w:val="de-DE" w:eastAsia="ko-KR"/>
              </w:rPr>
            </w:pPr>
            <w:r w:rsidRPr="0099295A">
              <w:rPr>
                <w:lang w:val="de-DE" w:eastAsia="en-US"/>
              </w:rPr>
              <w:t>±1.</w:t>
            </w:r>
            <w:r>
              <w:rPr>
                <w:lang w:val="de-DE" w:eastAsia="en-US"/>
              </w:rPr>
              <w:t>0</w:t>
            </w:r>
            <w:r w:rsidRPr="0099295A">
              <w:rPr>
                <w:lang w:val="de-DE" w:eastAsia="en-US"/>
              </w:rPr>
              <w:t xml:space="preserve">%  </w:t>
            </w:r>
            <w:r w:rsidRPr="0055032D">
              <w:rPr>
                <w:lang w:eastAsia="en-US"/>
              </w:rPr>
              <w:t xml:space="preserve">MU and </w:t>
            </w:r>
            <w:r>
              <w:rPr>
                <w:lang w:eastAsia="en-US"/>
              </w:rPr>
              <w:t xml:space="preserve">no </w:t>
            </w:r>
            <w:r w:rsidRPr="0055032D">
              <w:rPr>
                <w:lang w:eastAsia="en-US"/>
              </w:rPr>
              <w:t>relaxation</w:t>
            </w:r>
          </w:p>
        </w:tc>
        <w:tc>
          <w:tcPr>
            <w:cnfStyle w:val="000001000000" w:firstRow="0" w:lastRow="0" w:firstColumn="0" w:lastColumn="0" w:oddVBand="0" w:evenVBand="1" w:oddHBand="0" w:evenHBand="0" w:firstRowFirstColumn="0" w:firstRowLastColumn="0" w:lastRowFirstColumn="0" w:lastRowLastColumn="0"/>
            <w:tcW w:w="3119" w:type="dxa"/>
            <w:tcBorders>
              <w:left w:val="none" w:sz="0" w:space="0" w:color="auto"/>
              <w:right w:val="none" w:sz="0" w:space="0" w:color="auto"/>
            </w:tcBorders>
            <w:hideMark/>
          </w:tcPr>
          <w:p w14:paraId="05F4D647" w14:textId="77777777" w:rsidR="00F42869" w:rsidRPr="0099295A" w:rsidRDefault="00F42869" w:rsidP="003A128A">
            <w:pPr>
              <w:spacing w:after="0"/>
              <w:rPr>
                <w:lang w:val="de-DE"/>
              </w:rPr>
            </w:pPr>
            <w:r w:rsidRPr="0099295A">
              <w:rPr>
                <w:lang w:val="de-DE" w:eastAsia="en-US"/>
              </w:rPr>
              <w:t>±</w:t>
            </w:r>
            <w:r>
              <w:rPr>
                <w:lang w:val="de-DE" w:eastAsia="en-US"/>
              </w:rPr>
              <w:t>1.5</w:t>
            </w:r>
            <w:r w:rsidRPr="0099295A">
              <w:rPr>
                <w:lang w:val="de-DE" w:eastAsia="en-US"/>
              </w:rPr>
              <w:t xml:space="preserve">%  </w:t>
            </w:r>
            <w:r w:rsidRPr="0055032D">
              <w:rPr>
                <w:lang w:eastAsia="en-US"/>
              </w:rPr>
              <w:t>MU and relaxation</w:t>
            </w:r>
          </w:p>
        </w:tc>
      </w:tr>
      <w:tr w:rsidR="00F42869" w14:paraId="01145481" w14:textId="77777777" w:rsidTr="003A128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tcBorders>
              <w:top w:val="none" w:sz="0" w:space="0" w:color="auto"/>
              <w:left w:val="none" w:sz="0" w:space="0" w:color="auto"/>
              <w:bottom w:val="none" w:sz="0" w:space="0" w:color="auto"/>
              <w:right w:val="none" w:sz="0" w:space="0" w:color="auto"/>
            </w:tcBorders>
            <w:hideMark/>
          </w:tcPr>
          <w:p w14:paraId="03F4DB63" w14:textId="77777777" w:rsidR="00F42869" w:rsidRDefault="00F42869" w:rsidP="003A128A">
            <w:pPr>
              <w:spacing w:after="0"/>
              <w:rPr>
                <w:b/>
                <w:bCs/>
                <w:lang w:val="de-DE" w:eastAsia="en-US"/>
              </w:rPr>
            </w:pPr>
            <w:r>
              <w:rPr>
                <w:b/>
                <w:bCs/>
                <w:lang w:val="de-DE" w:eastAsia="en-US"/>
              </w:rPr>
              <w:t>FR2b</w:t>
            </w:r>
          </w:p>
        </w:tc>
        <w:tc>
          <w:tcPr>
            <w:cnfStyle w:val="000001000000" w:firstRow="0" w:lastRow="0" w:firstColumn="0" w:lastColumn="0" w:oddVBand="0" w:evenVBand="1" w:oddHBand="0" w:evenHBand="0" w:firstRowFirstColumn="0" w:firstRowLastColumn="0" w:lastRowFirstColumn="0" w:lastRowLastColumn="0"/>
            <w:tcW w:w="1984" w:type="dxa"/>
            <w:tcBorders>
              <w:top w:val="none" w:sz="0" w:space="0" w:color="auto"/>
              <w:left w:val="none" w:sz="0" w:space="0" w:color="auto"/>
              <w:bottom w:val="none" w:sz="0" w:space="0" w:color="auto"/>
              <w:right w:val="none" w:sz="0" w:space="0" w:color="auto"/>
            </w:tcBorders>
            <w:hideMark/>
          </w:tcPr>
          <w:p w14:paraId="63911AE9" w14:textId="77777777" w:rsidR="00F42869" w:rsidRPr="0099295A" w:rsidRDefault="00F42869" w:rsidP="003A128A">
            <w:pPr>
              <w:spacing w:after="0"/>
              <w:rPr>
                <w:lang w:val="de-DE" w:eastAsia="en-US"/>
              </w:rPr>
            </w:pPr>
            <w:r w:rsidRPr="0099295A">
              <w:rPr>
                <w:lang w:val="de-DE" w:eastAsia="en-US"/>
              </w:rPr>
              <w:t>±0.4%</w:t>
            </w:r>
          </w:p>
        </w:tc>
        <w:tc>
          <w:tcPr>
            <w:cnfStyle w:val="000010000000" w:firstRow="0" w:lastRow="0" w:firstColumn="0" w:lastColumn="0" w:oddVBand="1" w:evenVBand="0" w:oddHBand="0" w:evenHBand="0" w:firstRowFirstColumn="0" w:firstRowLastColumn="0" w:lastRowFirstColumn="0" w:lastRowLastColumn="0"/>
            <w:tcW w:w="2977" w:type="dxa"/>
            <w:tcBorders>
              <w:top w:val="none" w:sz="0" w:space="0" w:color="auto"/>
              <w:left w:val="none" w:sz="0" w:space="0" w:color="auto"/>
              <w:bottom w:val="none" w:sz="0" w:space="0" w:color="auto"/>
              <w:right w:val="none" w:sz="0" w:space="0" w:color="auto"/>
            </w:tcBorders>
            <w:hideMark/>
          </w:tcPr>
          <w:p w14:paraId="50C25474" w14:textId="77777777" w:rsidR="00F42869" w:rsidRPr="0099295A" w:rsidRDefault="00F42869" w:rsidP="003A128A">
            <w:pPr>
              <w:spacing w:after="0"/>
              <w:rPr>
                <w:lang w:eastAsia="ko-KR"/>
              </w:rPr>
            </w:pPr>
            <w:r>
              <w:rPr>
                <w:lang w:eastAsia="en-US"/>
              </w:rPr>
              <w:t>±1.4% MU and relaxation</w:t>
            </w:r>
          </w:p>
        </w:tc>
        <w:tc>
          <w:tcPr>
            <w:cnfStyle w:val="000001000000" w:firstRow="0" w:lastRow="0" w:firstColumn="0" w:lastColumn="0" w:oddVBand="0" w:evenVBand="1" w:oddHBand="0" w:evenHBand="0" w:firstRowFirstColumn="0" w:firstRowLastColumn="0" w:lastRowFirstColumn="0" w:lastRowLastColumn="0"/>
            <w:tcW w:w="3119" w:type="dxa"/>
            <w:tcBorders>
              <w:top w:val="none" w:sz="0" w:space="0" w:color="auto"/>
              <w:left w:val="none" w:sz="0" w:space="0" w:color="auto"/>
              <w:bottom w:val="none" w:sz="0" w:space="0" w:color="auto"/>
              <w:right w:val="none" w:sz="0" w:space="0" w:color="auto"/>
            </w:tcBorders>
            <w:hideMark/>
          </w:tcPr>
          <w:p w14:paraId="4A2ED0FD" w14:textId="77777777" w:rsidR="00F42869" w:rsidRPr="0099295A" w:rsidRDefault="00F42869" w:rsidP="003A128A">
            <w:pPr>
              <w:spacing w:after="0"/>
            </w:pPr>
            <w:r w:rsidRPr="0099295A">
              <w:rPr>
                <w:lang w:eastAsia="en-US"/>
              </w:rPr>
              <w:t>±</w:t>
            </w:r>
            <w:r>
              <w:rPr>
                <w:lang w:eastAsia="en-US"/>
              </w:rPr>
              <w:t>8.9</w:t>
            </w:r>
            <w:r w:rsidRPr="0099295A">
              <w:rPr>
                <w:lang w:eastAsia="en-US"/>
              </w:rPr>
              <w:t>% MU and relaxation</w:t>
            </w:r>
          </w:p>
        </w:tc>
      </w:tr>
    </w:tbl>
    <w:p w14:paraId="52077404" w14:textId="653C0BDF" w:rsidR="00F42869" w:rsidRDefault="00F42869" w:rsidP="00330A6F">
      <w:pPr>
        <w:rPr>
          <w:lang w:eastAsia="en-US"/>
        </w:rPr>
      </w:pPr>
    </w:p>
    <w:p w14:paraId="4BA06651" w14:textId="77777777" w:rsidR="00F42869" w:rsidRDefault="00F42869">
      <w:pPr>
        <w:spacing w:after="0" w:line="240" w:lineRule="auto"/>
        <w:rPr>
          <w:lang w:eastAsia="en-US"/>
        </w:rPr>
      </w:pPr>
      <w:r>
        <w:rPr>
          <w:lang w:eastAsia="en-US"/>
        </w:rPr>
        <w:br w:type="page"/>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lastRenderedPageBreak/>
        <w:t>References</w:t>
      </w:r>
    </w:p>
    <w:bookmarkEnd w:id="3"/>
    <w:bookmarkEnd w:id="4"/>
    <w:bookmarkEnd w:id="5"/>
    <w:bookmarkEnd w:id="6"/>
    <w:p w14:paraId="35F04396" w14:textId="06FF6112" w:rsidR="002D779B" w:rsidRPr="00F74D26" w:rsidRDefault="002D779B" w:rsidP="002D779B">
      <w:pPr>
        <w:pStyle w:val="Listenabsatz"/>
        <w:numPr>
          <w:ilvl w:val="0"/>
          <w:numId w:val="4"/>
        </w:numPr>
        <w:spacing w:after="0" w:line="240" w:lineRule="auto"/>
        <w:rPr>
          <w:lang w:val="en-US"/>
        </w:rPr>
      </w:pPr>
      <w:r w:rsidRPr="001E0D6F">
        <w:rPr>
          <w:rFonts w:eastAsiaTheme="minorEastAsia"/>
          <w:lang w:val="en-US"/>
        </w:rPr>
        <w:t>R5-188189</w:t>
      </w:r>
      <w:r w:rsidRPr="001E0D6F">
        <w:rPr>
          <w:rFonts w:eastAsiaTheme="minorEastAsia" w:hint="eastAsia"/>
          <w:lang w:val="en-US"/>
        </w:rPr>
        <w:t xml:space="preserve">, </w:t>
      </w:r>
      <w:r w:rsidRPr="001E0D6F">
        <w:rPr>
          <w:rFonts w:eastAsiaTheme="minorEastAsia"/>
          <w:lang w:val="en-US"/>
        </w:rPr>
        <w:t>On the FR2 MU for occupied BW and ACLR</w:t>
      </w:r>
      <w:r w:rsidRPr="001E0D6F">
        <w:rPr>
          <w:rFonts w:eastAsiaTheme="minorEastAsia" w:hint="eastAsia"/>
          <w:lang w:val="en-US"/>
        </w:rPr>
        <w:t xml:space="preserve">, Anritsu, </w:t>
      </w:r>
      <w:r w:rsidRPr="00F74D26">
        <w:rPr>
          <w:lang w:val="en-GB"/>
        </w:rPr>
        <w:t>3GPP TSG RAN WG 5 Meeting #81,</w:t>
      </w:r>
      <w:r w:rsidRPr="00F74D26">
        <w:rPr>
          <w:lang w:val="en-US"/>
        </w:rPr>
        <w:t xml:space="preserve"> November 2018</w:t>
      </w:r>
    </w:p>
    <w:p w14:paraId="595BBEF4" w14:textId="56AA2DCC" w:rsidR="002D779B" w:rsidRPr="001E0D6F" w:rsidRDefault="002D779B" w:rsidP="002D779B">
      <w:pPr>
        <w:pStyle w:val="Listenabsatz"/>
        <w:numPr>
          <w:ilvl w:val="0"/>
          <w:numId w:val="4"/>
        </w:numPr>
        <w:spacing w:before="120"/>
        <w:rPr>
          <w:rFonts w:eastAsiaTheme="minorEastAsia"/>
          <w:lang w:val="en-US"/>
        </w:rPr>
      </w:pPr>
      <w:r w:rsidRPr="001E0D6F">
        <w:rPr>
          <w:rFonts w:eastAsiaTheme="minorEastAsia"/>
          <w:lang w:val="en-US"/>
        </w:rPr>
        <w:t>R5-19039</w:t>
      </w:r>
      <w:r w:rsidRPr="001E0D6F">
        <w:rPr>
          <w:rFonts w:eastAsiaTheme="minorEastAsia" w:hint="eastAsia"/>
          <w:lang w:val="en-US"/>
        </w:rPr>
        <w:t xml:space="preserve">0, </w:t>
      </w:r>
      <w:r w:rsidRPr="001E0D6F">
        <w:rPr>
          <w:rFonts w:eastAsiaTheme="minorEastAsia"/>
          <w:lang w:val="en-US"/>
        </w:rPr>
        <w:t>On QoQZ MU Impact on OBW</w:t>
      </w:r>
      <w:r w:rsidRPr="001E0D6F">
        <w:rPr>
          <w:rFonts w:eastAsiaTheme="minorEastAsia" w:hint="eastAsia"/>
          <w:lang w:val="en-US"/>
        </w:rPr>
        <w:t xml:space="preserve">, Keysight, </w:t>
      </w:r>
      <w:r w:rsidRPr="00F74D26">
        <w:rPr>
          <w:lang w:val="en-GB"/>
        </w:rPr>
        <w:t xml:space="preserve">3GPP TSG RAN WG 5 Meeting #4-5G-NR </w:t>
      </w:r>
      <w:proofErr w:type="spellStart"/>
      <w:r w:rsidRPr="00F74D26">
        <w:rPr>
          <w:lang w:val="en-GB"/>
        </w:rPr>
        <w:t>Adhoc</w:t>
      </w:r>
      <w:proofErr w:type="spellEnd"/>
      <w:r w:rsidRPr="001E0D6F">
        <w:rPr>
          <w:rFonts w:eastAsiaTheme="minorEastAsia"/>
          <w:lang w:val="en-US"/>
        </w:rPr>
        <w:t>, January 2019</w:t>
      </w:r>
    </w:p>
    <w:p w14:paraId="2FB98683" w14:textId="65D1CD72" w:rsidR="002D779B" w:rsidRPr="001E0D6F" w:rsidRDefault="002D779B" w:rsidP="002D779B">
      <w:pPr>
        <w:pStyle w:val="Listenabsatz"/>
        <w:numPr>
          <w:ilvl w:val="0"/>
          <w:numId w:val="4"/>
        </w:numPr>
        <w:spacing w:before="120"/>
        <w:rPr>
          <w:rFonts w:eastAsiaTheme="minorEastAsia"/>
          <w:lang w:val="en-US"/>
        </w:rPr>
      </w:pPr>
      <w:r w:rsidRPr="001E0D6F">
        <w:rPr>
          <w:rFonts w:eastAsiaTheme="minorEastAsia"/>
          <w:lang w:val="en-US"/>
        </w:rPr>
        <w:t>R5-192660</w:t>
      </w:r>
      <w:r w:rsidRPr="001E0D6F">
        <w:rPr>
          <w:rFonts w:eastAsiaTheme="minorEastAsia" w:hint="eastAsia"/>
          <w:lang w:val="en-US"/>
        </w:rPr>
        <w:t xml:space="preserve">, </w:t>
      </w:r>
      <w:r w:rsidRPr="001E0D6F">
        <w:rPr>
          <w:rFonts w:eastAsiaTheme="minorEastAsia"/>
          <w:lang w:val="en-US"/>
        </w:rPr>
        <w:t>On the FR2 OBW MU</w:t>
      </w:r>
      <w:r w:rsidRPr="001E0D6F">
        <w:rPr>
          <w:rFonts w:eastAsiaTheme="minorEastAsia" w:hint="eastAsia"/>
          <w:lang w:val="en-US"/>
        </w:rPr>
        <w:t>, Anritsu</w:t>
      </w:r>
      <w:r w:rsidRPr="001E0D6F">
        <w:rPr>
          <w:rFonts w:eastAsiaTheme="minorEastAsia"/>
          <w:lang w:val="en-US"/>
        </w:rPr>
        <w:t xml:space="preserve">, </w:t>
      </w:r>
      <w:r w:rsidRPr="00F74D26">
        <w:rPr>
          <w:lang w:val="en-GB"/>
        </w:rPr>
        <w:t>3GPP TSG RAN WG 5 Meeting #82</w:t>
      </w:r>
      <w:r w:rsidRPr="001E0D6F">
        <w:rPr>
          <w:rFonts w:eastAsiaTheme="minorEastAsia"/>
          <w:lang w:val="en-US"/>
        </w:rPr>
        <w:t>, February 2019</w:t>
      </w:r>
    </w:p>
    <w:p w14:paraId="72CC0FC6" w14:textId="7153DC96" w:rsidR="002D779B" w:rsidRPr="001E0D6F" w:rsidRDefault="002D779B" w:rsidP="00DF3BFC">
      <w:pPr>
        <w:pStyle w:val="Listenabsatz"/>
        <w:numPr>
          <w:ilvl w:val="0"/>
          <w:numId w:val="4"/>
        </w:numPr>
        <w:spacing w:before="120"/>
        <w:rPr>
          <w:rFonts w:eastAsiaTheme="minorEastAsia"/>
          <w:lang w:val="en-US"/>
        </w:rPr>
      </w:pPr>
      <w:r w:rsidRPr="001E0D6F">
        <w:rPr>
          <w:rFonts w:eastAsiaTheme="minorEastAsia"/>
          <w:lang w:val="en-US"/>
        </w:rPr>
        <w:t>R5-191617</w:t>
      </w:r>
      <w:r w:rsidRPr="001E0D6F">
        <w:rPr>
          <w:rFonts w:eastAsiaTheme="minorEastAsia" w:hint="eastAsia"/>
          <w:lang w:val="en-US"/>
        </w:rPr>
        <w:t xml:space="preserve">, </w:t>
      </w:r>
      <w:r w:rsidRPr="001E0D6F">
        <w:rPr>
          <w:rFonts w:eastAsiaTheme="minorEastAsia"/>
          <w:lang w:val="en-US"/>
        </w:rPr>
        <w:t>On OBW measurement uncertainty</w:t>
      </w:r>
      <w:r w:rsidRPr="001E0D6F">
        <w:rPr>
          <w:rFonts w:eastAsiaTheme="minorEastAsia" w:hint="eastAsia"/>
          <w:lang w:val="en-US"/>
        </w:rPr>
        <w:t xml:space="preserve">, Keysight, </w:t>
      </w:r>
      <w:r w:rsidRPr="00F74D26">
        <w:rPr>
          <w:lang w:val="en-GB"/>
        </w:rPr>
        <w:t>3GPP TSG RAN WG 5 Meeting #82</w:t>
      </w:r>
      <w:r w:rsidRPr="001E0D6F">
        <w:rPr>
          <w:rFonts w:eastAsiaTheme="minorEastAsia"/>
          <w:lang w:val="en-US"/>
        </w:rPr>
        <w:t>, February 2019</w:t>
      </w:r>
    </w:p>
    <w:p w14:paraId="2E1B484E" w14:textId="1D6CA890" w:rsidR="002D779B" w:rsidRPr="001E0D6F" w:rsidRDefault="002D779B" w:rsidP="00DF3BFC">
      <w:pPr>
        <w:pStyle w:val="Listenabsatz"/>
        <w:numPr>
          <w:ilvl w:val="0"/>
          <w:numId w:val="4"/>
        </w:numPr>
        <w:spacing w:before="120"/>
        <w:rPr>
          <w:rFonts w:eastAsiaTheme="minorEastAsia"/>
          <w:lang w:val="en-US"/>
        </w:rPr>
      </w:pPr>
      <w:r w:rsidRPr="001E0D6F">
        <w:rPr>
          <w:rFonts w:eastAsiaTheme="minorEastAsia"/>
          <w:lang w:val="en-US"/>
        </w:rPr>
        <w:t>R5-194353</w:t>
      </w:r>
      <w:r w:rsidRPr="001E0D6F">
        <w:rPr>
          <w:rFonts w:eastAsiaTheme="minorEastAsia" w:hint="eastAsia"/>
          <w:lang w:val="en-US"/>
        </w:rPr>
        <w:t xml:space="preserve">, </w:t>
      </w:r>
      <w:r w:rsidR="00A56901" w:rsidRPr="001E0D6F">
        <w:rPr>
          <w:rFonts w:eastAsiaTheme="minorEastAsia"/>
          <w:lang w:val="en-US"/>
        </w:rPr>
        <w:t>On the noise impact to FR2 OBW</w:t>
      </w:r>
      <w:r w:rsidRPr="001E0D6F">
        <w:rPr>
          <w:rFonts w:eastAsiaTheme="minorEastAsia" w:hint="eastAsia"/>
          <w:lang w:val="en-US"/>
        </w:rPr>
        <w:t xml:space="preserve">, Anritsu, </w:t>
      </w:r>
      <w:r w:rsidR="00A56901" w:rsidRPr="00F74D26">
        <w:rPr>
          <w:lang w:val="en-GB"/>
        </w:rPr>
        <w:t>3GPP TSG RAN WG 5 Meeting #83</w:t>
      </w:r>
      <w:r w:rsidR="00A56901" w:rsidRPr="001E0D6F">
        <w:rPr>
          <w:rFonts w:eastAsiaTheme="minorEastAsia"/>
          <w:lang w:val="en-US"/>
        </w:rPr>
        <w:t>, May 2019</w:t>
      </w:r>
    </w:p>
    <w:p w14:paraId="67B1A1B0" w14:textId="167D3F9D" w:rsidR="002D779B" w:rsidRPr="001E0D6F" w:rsidRDefault="002D779B" w:rsidP="002D779B">
      <w:pPr>
        <w:pStyle w:val="Listenabsatz"/>
        <w:numPr>
          <w:ilvl w:val="0"/>
          <w:numId w:val="4"/>
        </w:numPr>
        <w:spacing w:before="120"/>
        <w:rPr>
          <w:rFonts w:eastAsiaTheme="minorEastAsia"/>
          <w:lang w:val="en-US"/>
        </w:rPr>
      </w:pPr>
      <w:r w:rsidRPr="001E0D6F">
        <w:rPr>
          <w:rFonts w:hint="eastAsia"/>
          <w:lang w:val="en-US"/>
        </w:rPr>
        <w:t>R5-192984</w:t>
      </w:r>
      <w:r w:rsidRPr="001E0D6F">
        <w:rPr>
          <w:rFonts w:eastAsiaTheme="minorEastAsia" w:hint="eastAsia"/>
          <w:lang w:val="en-US"/>
        </w:rPr>
        <w:t xml:space="preserve">, </w:t>
      </w:r>
      <w:r w:rsidRPr="001E0D6F">
        <w:rPr>
          <w:rFonts w:eastAsiaTheme="minorEastAsia"/>
          <w:lang w:val="en-US"/>
        </w:rPr>
        <w:t xml:space="preserve">On the SNR for FR2 </w:t>
      </w:r>
      <w:proofErr w:type="spellStart"/>
      <w:r w:rsidRPr="001E0D6F">
        <w:rPr>
          <w:rFonts w:eastAsiaTheme="minorEastAsia"/>
          <w:lang w:val="en-US"/>
        </w:rPr>
        <w:t>TRx</w:t>
      </w:r>
      <w:proofErr w:type="spellEnd"/>
      <w:r w:rsidRPr="001E0D6F">
        <w:rPr>
          <w:rFonts w:eastAsiaTheme="minorEastAsia"/>
          <w:lang w:val="en-US"/>
        </w:rPr>
        <w:t xml:space="preserve"> test cases</w:t>
      </w:r>
      <w:r w:rsidRPr="001E0D6F">
        <w:rPr>
          <w:rFonts w:eastAsiaTheme="minorEastAsia" w:hint="eastAsia"/>
          <w:lang w:val="en-US"/>
        </w:rPr>
        <w:t xml:space="preserve">, </w:t>
      </w:r>
      <w:r w:rsidRPr="001E0D6F">
        <w:rPr>
          <w:rFonts w:eastAsiaTheme="minorEastAsia"/>
          <w:lang w:val="en-US"/>
        </w:rPr>
        <w:t>Rohde &amp; Schwarz</w:t>
      </w:r>
      <w:r w:rsidRPr="001E0D6F">
        <w:rPr>
          <w:rFonts w:eastAsiaTheme="minorEastAsia" w:hint="eastAsia"/>
          <w:lang w:val="en-US"/>
        </w:rPr>
        <w:t xml:space="preserve">,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4508451F" w14:textId="77777777" w:rsidR="00A56901" w:rsidRPr="001E0D6F" w:rsidRDefault="002D779B" w:rsidP="00A56901">
      <w:pPr>
        <w:pStyle w:val="Listenabsatz"/>
        <w:numPr>
          <w:ilvl w:val="0"/>
          <w:numId w:val="4"/>
        </w:numPr>
        <w:spacing w:before="120"/>
        <w:rPr>
          <w:rFonts w:eastAsiaTheme="minorEastAsia"/>
          <w:lang w:val="en-US"/>
        </w:rPr>
      </w:pPr>
      <w:r w:rsidRPr="001E0D6F">
        <w:rPr>
          <w:rFonts w:hint="eastAsia"/>
          <w:lang w:val="en-US"/>
        </w:rPr>
        <w:t>R5-193187</w:t>
      </w:r>
      <w:r w:rsidRPr="001E0D6F">
        <w:rPr>
          <w:rFonts w:eastAsiaTheme="minorEastAsia" w:hint="eastAsia"/>
          <w:lang w:val="en-US"/>
        </w:rPr>
        <w:t xml:space="preserve">, </w:t>
      </w:r>
      <w:r w:rsidRPr="001E0D6F">
        <w:rPr>
          <w:rFonts w:eastAsiaTheme="minorEastAsia"/>
          <w:lang w:val="en-US"/>
        </w:rPr>
        <w:t>On noise impact</w:t>
      </w:r>
      <w:r w:rsidRPr="001E0D6F">
        <w:rPr>
          <w:rFonts w:eastAsiaTheme="minorEastAsia" w:hint="eastAsia"/>
          <w:lang w:val="en-US"/>
        </w:rPr>
        <w:t xml:space="preserve">, Keysight,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515AF1DF" w14:textId="7D2F12F7" w:rsidR="002D779B" w:rsidRPr="001E0D6F" w:rsidRDefault="002D779B" w:rsidP="002D779B">
      <w:pPr>
        <w:pStyle w:val="Listenabsatz"/>
        <w:numPr>
          <w:ilvl w:val="0"/>
          <w:numId w:val="4"/>
        </w:numPr>
        <w:spacing w:before="120"/>
        <w:rPr>
          <w:lang w:val="en-US"/>
        </w:rPr>
      </w:pPr>
      <w:r w:rsidRPr="001E0D6F">
        <w:rPr>
          <w:rFonts w:hint="eastAsia"/>
          <w:lang w:val="en-US"/>
        </w:rPr>
        <w:t xml:space="preserve">R5-197626, </w:t>
      </w:r>
      <w:r w:rsidRPr="001E0D6F">
        <w:rPr>
          <w:lang w:val="en-US"/>
        </w:rPr>
        <w:t>Impact of noise for FR2 OBW</w:t>
      </w:r>
      <w:r w:rsidRPr="001E0D6F">
        <w:rPr>
          <w:rFonts w:hint="eastAsia"/>
          <w:lang w:val="en-US"/>
        </w:rPr>
        <w:t xml:space="preserve">, Anritsu, </w:t>
      </w:r>
      <w:r w:rsidR="00A56901" w:rsidRPr="001E0D6F">
        <w:rPr>
          <w:lang w:val="en-US"/>
        </w:rPr>
        <w:t>3GPP TSG RAN WG 5 Meeting #83, May 2019</w:t>
      </w:r>
    </w:p>
    <w:p w14:paraId="2053C1FC" w14:textId="366D3E50" w:rsidR="002D779B" w:rsidRPr="001E0D6F" w:rsidRDefault="002D779B" w:rsidP="002D779B">
      <w:pPr>
        <w:pStyle w:val="Listenabsatz"/>
        <w:numPr>
          <w:ilvl w:val="0"/>
          <w:numId w:val="4"/>
        </w:numPr>
        <w:spacing w:before="120"/>
        <w:rPr>
          <w:lang w:val="en-US"/>
        </w:rPr>
      </w:pPr>
      <w:r w:rsidRPr="001E0D6F">
        <w:rPr>
          <w:rFonts w:hint="eastAsia"/>
          <w:lang w:val="en-US"/>
        </w:rPr>
        <w:t xml:space="preserve">R5-198175, </w:t>
      </w:r>
      <w:r w:rsidRPr="001E0D6F">
        <w:rPr>
          <w:lang w:val="en-US"/>
        </w:rPr>
        <w:t>Discussion on AP#84.22 Tx Spectrum Shape for FR2 OBW MU</w:t>
      </w:r>
      <w:r w:rsidRPr="001E0D6F">
        <w:rPr>
          <w:rFonts w:hint="eastAsia"/>
          <w:lang w:val="en-US"/>
        </w:rPr>
        <w:t xml:space="preserve">, Qualcomm, </w:t>
      </w:r>
      <w:r w:rsidR="00A56901" w:rsidRPr="00F74D26">
        <w:rPr>
          <w:lang w:val="en-GB"/>
        </w:rPr>
        <w:t>3GPP TSG RAN WG 5 Meeting #85</w:t>
      </w:r>
      <w:r w:rsidR="00A56901" w:rsidRPr="001E0D6F">
        <w:rPr>
          <w:rFonts w:eastAsiaTheme="minorEastAsia"/>
          <w:lang w:val="en-US"/>
        </w:rPr>
        <w:t>, November 2019</w:t>
      </w:r>
    </w:p>
    <w:p w14:paraId="43507E06" w14:textId="07640DBE" w:rsidR="00F902D7" w:rsidRDefault="00F902D7" w:rsidP="002D779B">
      <w:pPr>
        <w:pStyle w:val="Listenabsatz"/>
        <w:numPr>
          <w:ilvl w:val="0"/>
          <w:numId w:val="4"/>
        </w:numPr>
        <w:spacing w:before="120"/>
        <w:rPr>
          <w:lang w:val="en-GB"/>
        </w:rPr>
      </w:pPr>
      <w:r w:rsidRPr="00F902D7">
        <w:rPr>
          <w:lang w:val="en-GB"/>
        </w:rPr>
        <w:t>R5-200869</w:t>
      </w:r>
      <w:r>
        <w:rPr>
          <w:lang w:val="en-GB"/>
        </w:rPr>
        <w:t xml:space="preserve">, </w:t>
      </w:r>
      <w:r w:rsidRPr="001E0D6F">
        <w:rPr>
          <w:lang w:val="en-US"/>
        </w:rPr>
        <w:t xml:space="preserve">On the MU of FR2 OBW, </w:t>
      </w:r>
      <w:r w:rsidRPr="001E0D6F">
        <w:rPr>
          <w:rFonts w:eastAsiaTheme="minorEastAsia"/>
          <w:lang w:val="en-US"/>
        </w:rPr>
        <w:t>Rohde &amp; Schwarz</w:t>
      </w:r>
      <w:r w:rsidRPr="001E0D6F">
        <w:rPr>
          <w:rFonts w:eastAsiaTheme="minorEastAsia" w:hint="eastAsia"/>
          <w:lang w:val="en-US"/>
        </w:rPr>
        <w:t xml:space="preserve">,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7D0E6984" w14:textId="01AC7306" w:rsidR="00CA29BA" w:rsidRPr="00F902D7" w:rsidRDefault="00CA29BA" w:rsidP="00CA29BA">
      <w:pPr>
        <w:pStyle w:val="Listenabsatz"/>
        <w:numPr>
          <w:ilvl w:val="0"/>
          <w:numId w:val="4"/>
        </w:numPr>
        <w:spacing w:before="120"/>
      </w:pPr>
      <w:r w:rsidRPr="00CA29BA">
        <w:t>R5-200739</w:t>
      </w:r>
      <w:r>
        <w:t xml:space="preserve">, </w:t>
      </w:r>
      <w:r w:rsidRPr="00CA29BA">
        <w:t>On FR2 OBW MU</w:t>
      </w:r>
      <w:r>
        <w:t xml:space="preserve">, Anritsu,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06FD89D8" w14:textId="5A793963" w:rsidR="00A20935" w:rsidRPr="00A20935" w:rsidRDefault="00CA29BA" w:rsidP="00A20935">
      <w:pPr>
        <w:pStyle w:val="Listenabsatz"/>
        <w:numPr>
          <w:ilvl w:val="0"/>
          <w:numId w:val="4"/>
        </w:numPr>
        <w:spacing w:before="120"/>
        <w:rPr>
          <w:lang w:val="en-GB"/>
        </w:rPr>
      </w:pPr>
      <w:r w:rsidRPr="00CA29BA">
        <w:rPr>
          <w:lang w:val="en-GB"/>
        </w:rPr>
        <w:t>R5-200874</w:t>
      </w:r>
      <w:r>
        <w:rPr>
          <w:lang w:val="en-GB"/>
        </w:rPr>
        <w:t xml:space="preserve">, </w:t>
      </w:r>
      <w:r w:rsidRPr="001E0D6F">
        <w:rPr>
          <w:lang w:val="en-US"/>
        </w:rPr>
        <w:t xml:space="preserve">On FR2 OBW MU, Keysight Technologies,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242C413F" w14:textId="1BDAB05F" w:rsidR="00A20935" w:rsidRDefault="00A20935" w:rsidP="00CA29BA">
      <w:pPr>
        <w:pStyle w:val="Listenabsatz"/>
        <w:numPr>
          <w:ilvl w:val="0"/>
          <w:numId w:val="4"/>
        </w:numPr>
        <w:spacing w:before="120"/>
        <w:rPr>
          <w:lang w:val="en-GB"/>
        </w:rPr>
      </w:pPr>
      <w:r>
        <w:rPr>
          <w:lang w:val="en-GB"/>
        </w:rPr>
        <w:t xml:space="preserve">R5-202458, On the MU of FR2 OBW, </w:t>
      </w:r>
      <w:r w:rsidRPr="001E0D6F">
        <w:rPr>
          <w:rFonts w:eastAsiaTheme="minorEastAsia"/>
          <w:lang w:val="en-US"/>
        </w:rPr>
        <w:t>Rohde &amp; Schwarz</w:t>
      </w:r>
      <w:r w:rsidRPr="001E0D6F">
        <w:rPr>
          <w:rFonts w:eastAsiaTheme="minorEastAsia" w:hint="eastAsia"/>
          <w:lang w:val="en-US"/>
        </w:rPr>
        <w:t xml:space="preserve">, </w:t>
      </w:r>
      <w:r w:rsidRPr="00F74D26">
        <w:rPr>
          <w:lang w:val="en-GB"/>
        </w:rPr>
        <w:t>3GPP TSG RAN WG 5 Meeting #</w:t>
      </w:r>
      <w:r>
        <w:rPr>
          <w:lang w:val="en-GB"/>
        </w:rPr>
        <w:t>87-e, May</w:t>
      </w:r>
      <w:r w:rsidRPr="00F74D26">
        <w:rPr>
          <w:lang w:val="en-GB"/>
        </w:rPr>
        <w:t xml:space="preserve"> 20</w:t>
      </w:r>
      <w:r>
        <w:rPr>
          <w:lang w:val="en-GB"/>
        </w:rPr>
        <w:t>20</w:t>
      </w:r>
    </w:p>
    <w:p w14:paraId="3DED81C4" w14:textId="33773CBB" w:rsidR="00AD74BF" w:rsidRDefault="00AD74BF" w:rsidP="00CA29BA">
      <w:pPr>
        <w:pStyle w:val="Listenabsatz"/>
        <w:numPr>
          <w:ilvl w:val="0"/>
          <w:numId w:val="4"/>
        </w:numPr>
        <w:spacing w:before="120"/>
        <w:rPr>
          <w:lang w:val="en-GB"/>
        </w:rPr>
      </w:pPr>
      <w:r>
        <w:rPr>
          <w:lang w:val="en-GB"/>
        </w:rPr>
        <w:t xml:space="preserve">R5-202318, On FR2 OBW MU, Anritsu, </w:t>
      </w:r>
      <w:r w:rsidRPr="00F74D26">
        <w:rPr>
          <w:lang w:val="en-GB"/>
        </w:rPr>
        <w:t>3GPP TSG RAN WG 5 Meeting #</w:t>
      </w:r>
      <w:r>
        <w:rPr>
          <w:lang w:val="en-GB"/>
        </w:rPr>
        <w:t>87-e, May</w:t>
      </w:r>
      <w:r w:rsidRPr="00F74D26">
        <w:rPr>
          <w:lang w:val="en-GB"/>
        </w:rPr>
        <w:t xml:space="preserve"> 20</w:t>
      </w:r>
      <w:r>
        <w:rPr>
          <w:lang w:val="en-GB"/>
        </w:rPr>
        <w:t>20</w:t>
      </w:r>
    </w:p>
    <w:p w14:paraId="006191C7" w14:textId="730871D3" w:rsidR="00AD74BF" w:rsidRDefault="00AD74BF" w:rsidP="00CA29BA">
      <w:pPr>
        <w:pStyle w:val="Listenabsatz"/>
        <w:numPr>
          <w:ilvl w:val="0"/>
          <w:numId w:val="4"/>
        </w:numPr>
        <w:spacing w:before="120"/>
        <w:rPr>
          <w:lang w:val="en-GB"/>
        </w:rPr>
      </w:pPr>
      <w:r>
        <w:rPr>
          <w:lang w:val="en-GB"/>
        </w:rPr>
        <w:t xml:space="preserve">R5-202460; On FR2 OBW MU, Keysight Technologies, </w:t>
      </w:r>
      <w:r w:rsidRPr="00F74D26">
        <w:rPr>
          <w:lang w:val="en-GB"/>
        </w:rPr>
        <w:t>3GPP TSG RAN WG 5 Meeting #</w:t>
      </w:r>
      <w:r>
        <w:rPr>
          <w:lang w:val="en-GB"/>
        </w:rPr>
        <w:t>87-e, May</w:t>
      </w:r>
      <w:r w:rsidRPr="00F74D26">
        <w:rPr>
          <w:lang w:val="en-GB"/>
        </w:rPr>
        <w:t xml:space="preserve"> 20</w:t>
      </w:r>
      <w:r>
        <w:rPr>
          <w:lang w:val="en-GB"/>
        </w:rPr>
        <w:t>20</w:t>
      </w:r>
    </w:p>
    <w:p w14:paraId="44E6144E" w14:textId="6F7251A8" w:rsidR="00AE7E82" w:rsidRDefault="00AE7E82" w:rsidP="00AE7E82">
      <w:pPr>
        <w:pStyle w:val="Listenabsatz"/>
        <w:numPr>
          <w:ilvl w:val="0"/>
          <w:numId w:val="4"/>
        </w:numPr>
        <w:spacing w:before="120"/>
        <w:rPr>
          <w:lang w:val="en-GB"/>
        </w:rPr>
      </w:pPr>
      <w:r>
        <w:rPr>
          <w:lang w:val="en-GB"/>
        </w:rPr>
        <w:t xml:space="preserve">R5-204270, On the MU of FR2 OBW, </w:t>
      </w:r>
      <w:r w:rsidRPr="001E0D6F">
        <w:rPr>
          <w:rFonts w:eastAsiaTheme="minorEastAsia"/>
          <w:lang w:val="en-US"/>
        </w:rPr>
        <w:t>Rohde &amp; Schwarz</w:t>
      </w:r>
      <w:r w:rsidRPr="001E0D6F">
        <w:rPr>
          <w:rFonts w:eastAsiaTheme="minorEastAsia" w:hint="eastAsia"/>
          <w:lang w:val="en-US"/>
        </w:rPr>
        <w:t xml:space="preserve">, </w:t>
      </w:r>
      <w:r w:rsidRPr="00F74D26">
        <w:rPr>
          <w:lang w:val="en-GB"/>
        </w:rPr>
        <w:t>3GPP TSG RAN WG 5 Meeting #</w:t>
      </w:r>
      <w:r>
        <w:rPr>
          <w:lang w:val="en-GB"/>
        </w:rPr>
        <w:t>88-e, August</w:t>
      </w:r>
      <w:r w:rsidRPr="00F74D26">
        <w:rPr>
          <w:lang w:val="en-GB"/>
        </w:rPr>
        <w:t xml:space="preserve"> 20</w:t>
      </w:r>
      <w:r>
        <w:rPr>
          <w:lang w:val="en-GB"/>
        </w:rPr>
        <w:t>20</w:t>
      </w:r>
    </w:p>
    <w:p w14:paraId="49A5DCC9" w14:textId="2D56E2D2" w:rsidR="00AE7E82" w:rsidRDefault="00AE7E82" w:rsidP="00AE7E82">
      <w:pPr>
        <w:pStyle w:val="Listenabsatz"/>
        <w:numPr>
          <w:ilvl w:val="0"/>
          <w:numId w:val="4"/>
        </w:numPr>
        <w:spacing w:before="120"/>
        <w:rPr>
          <w:lang w:val="en-GB"/>
        </w:rPr>
      </w:pPr>
      <w:r>
        <w:rPr>
          <w:lang w:val="en-GB"/>
        </w:rPr>
        <w:t xml:space="preserve">R5-204849, On FR2 OBW MU, Anritsu, </w:t>
      </w:r>
      <w:r w:rsidRPr="00F74D26">
        <w:rPr>
          <w:lang w:val="en-GB"/>
        </w:rPr>
        <w:t>3GPP TSG RAN WG 5 Meeting #</w:t>
      </w:r>
      <w:r>
        <w:rPr>
          <w:lang w:val="en-GB"/>
        </w:rPr>
        <w:t>88-e, August</w:t>
      </w:r>
      <w:r w:rsidRPr="00F74D26">
        <w:rPr>
          <w:lang w:val="en-GB"/>
        </w:rPr>
        <w:t xml:space="preserve"> 20</w:t>
      </w:r>
      <w:r>
        <w:rPr>
          <w:lang w:val="en-GB"/>
        </w:rPr>
        <w:t>20</w:t>
      </w:r>
    </w:p>
    <w:p w14:paraId="7B13ECCC" w14:textId="69AA7269" w:rsidR="00AE7E82" w:rsidRDefault="00AE7E82" w:rsidP="00AE7E82">
      <w:pPr>
        <w:pStyle w:val="Listenabsatz"/>
        <w:numPr>
          <w:ilvl w:val="0"/>
          <w:numId w:val="4"/>
        </w:numPr>
        <w:spacing w:before="120"/>
        <w:rPr>
          <w:lang w:val="en-GB"/>
        </w:rPr>
      </w:pPr>
      <w:r>
        <w:rPr>
          <w:lang w:val="en-GB"/>
        </w:rPr>
        <w:t>R5-</w:t>
      </w:r>
      <w:r w:rsidR="00FC47DC">
        <w:rPr>
          <w:lang w:val="en-GB"/>
        </w:rPr>
        <w:t>204850</w:t>
      </w:r>
      <w:r>
        <w:rPr>
          <w:lang w:val="en-GB"/>
        </w:rPr>
        <w:t xml:space="preserve">; On OBW measurement uncertainty, Keysight Technologies, </w:t>
      </w:r>
      <w:r w:rsidRPr="00F74D26">
        <w:rPr>
          <w:lang w:val="en-GB"/>
        </w:rPr>
        <w:t>3GPP TSG RAN WG 5 Meeting #</w:t>
      </w:r>
      <w:r>
        <w:rPr>
          <w:lang w:val="en-GB"/>
        </w:rPr>
        <w:t>88-e, August</w:t>
      </w:r>
      <w:r w:rsidRPr="00F74D26">
        <w:rPr>
          <w:lang w:val="en-GB"/>
        </w:rPr>
        <w:t xml:space="preserve"> 20</w:t>
      </w:r>
      <w:r>
        <w:rPr>
          <w:lang w:val="en-GB"/>
        </w:rPr>
        <w:t>20</w:t>
      </w:r>
    </w:p>
    <w:p w14:paraId="0C741EAD" w14:textId="77777777" w:rsidR="008F2E00" w:rsidRDefault="008F2E00" w:rsidP="008F2E00">
      <w:pPr>
        <w:pStyle w:val="Listenabsatz"/>
        <w:numPr>
          <w:ilvl w:val="0"/>
          <w:numId w:val="4"/>
        </w:numPr>
        <w:spacing w:before="120"/>
        <w:rPr>
          <w:lang w:val="en-GB"/>
        </w:rPr>
      </w:pPr>
      <w:r w:rsidRPr="00DA353B">
        <w:rPr>
          <w:lang w:val="en-GB"/>
        </w:rPr>
        <w:t>R5-206617</w:t>
      </w:r>
      <w:r>
        <w:rPr>
          <w:lang w:val="en-GB"/>
        </w:rPr>
        <w:t xml:space="preserve">, </w:t>
      </w:r>
      <w:r w:rsidRPr="00DA353B">
        <w:rPr>
          <w:lang w:val="en-GB"/>
        </w:rPr>
        <w:t>On the MU of FR2 OBW</w:t>
      </w:r>
      <w:r>
        <w:rPr>
          <w:lang w:val="en-GB"/>
        </w:rPr>
        <w:t xml:space="preserve">, </w:t>
      </w:r>
      <w:r w:rsidRPr="008F2E00">
        <w:rPr>
          <w:lang w:val="en-GB"/>
        </w:rPr>
        <w:t>Rohde &amp; Schwarz</w:t>
      </w:r>
      <w:r>
        <w:rPr>
          <w:lang w:val="en-GB"/>
        </w:rPr>
        <w:t xml:space="preserve">, </w:t>
      </w:r>
      <w:r w:rsidRPr="00F74D26">
        <w:rPr>
          <w:lang w:val="en-GB"/>
        </w:rPr>
        <w:t>3GPP TSG RAN WG 5 Meeting #</w:t>
      </w:r>
      <w:r>
        <w:rPr>
          <w:lang w:val="en-GB"/>
        </w:rPr>
        <w:t>89-e, November</w:t>
      </w:r>
      <w:r w:rsidRPr="00F74D26">
        <w:rPr>
          <w:lang w:val="en-GB"/>
        </w:rPr>
        <w:t xml:space="preserve"> 20</w:t>
      </w:r>
      <w:r>
        <w:rPr>
          <w:lang w:val="en-GB"/>
        </w:rPr>
        <w:t>20</w:t>
      </w:r>
    </w:p>
    <w:p w14:paraId="5DC999BA" w14:textId="19A0FA29" w:rsidR="008F2E00" w:rsidRDefault="008F2E00" w:rsidP="008F2E00">
      <w:pPr>
        <w:pStyle w:val="Listenabsatz"/>
        <w:numPr>
          <w:ilvl w:val="0"/>
          <w:numId w:val="4"/>
        </w:numPr>
        <w:spacing w:before="120"/>
        <w:rPr>
          <w:lang w:val="en-GB"/>
        </w:rPr>
      </w:pPr>
      <w:r w:rsidRPr="00DA353B">
        <w:rPr>
          <w:lang w:val="en-GB"/>
        </w:rPr>
        <w:t>R5-206175</w:t>
      </w:r>
      <w:r>
        <w:rPr>
          <w:lang w:val="en-GB"/>
        </w:rPr>
        <w:t xml:space="preserve">, </w:t>
      </w:r>
      <w:r w:rsidRPr="00DA353B">
        <w:rPr>
          <w:lang w:val="en-GB"/>
        </w:rPr>
        <w:t>On FR2 OBW MU</w:t>
      </w:r>
      <w:r>
        <w:rPr>
          <w:lang w:val="en-GB"/>
        </w:rPr>
        <w:t xml:space="preserve">, Anritsu, </w:t>
      </w:r>
      <w:r w:rsidRPr="00F74D26">
        <w:rPr>
          <w:lang w:val="en-GB"/>
        </w:rPr>
        <w:t>3GPP TSG RAN WG 5 Meeting #</w:t>
      </w:r>
      <w:r>
        <w:rPr>
          <w:lang w:val="en-GB"/>
        </w:rPr>
        <w:t>89-e, November</w:t>
      </w:r>
      <w:r w:rsidRPr="00F74D26">
        <w:rPr>
          <w:lang w:val="en-GB"/>
        </w:rPr>
        <w:t xml:space="preserve"> 20</w:t>
      </w:r>
      <w:r>
        <w:rPr>
          <w:lang w:val="en-GB"/>
        </w:rPr>
        <w:t>20</w:t>
      </w:r>
    </w:p>
    <w:p w14:paraId="4FA9B35C" w14:textId="7CD9DFFC" w:rsidR="002D05EE" w:rsidRDefault="002D05EE" w:rsidP="002D05EE">
      <w:pPr>
        <w:pStyle w:val="Listenabsatz"/>
        <w:numPr>
          <w:ilvl w:val="0"/>
          <w:numId w:val="4"/>
        </w:numPr>
        <w:spacing w:before="120"/>
        <w:rPr>
          <w:lang w:val="en-GB"/>
        </w:rPr>
      </w:pPr>
      <w:r w:rsidRPr="00A60E65">
        <w:rPr>
          <w:lang w:val="en-GB"/>
        </w:rPr>
        <w:t xml:space="preserve">R5-211266, </w:t>
      </w:r>
      <w:r w:rsidRPr="001E0D6F">
        <w:rPr>
          <w:lang w:val="en-US"/>
        </w:rPr>
        <w:t xml:space="preserve">On the MU of FR2 OBW, </w:t>
      </w:r>
      <w:r w:rsidRPr="00A60E65">
        <w:rPr>
          <w:lang w:val="en-GB"/>
        </w:rPr>
        <w:t>Rohde &amp; Schwarz, 3GPP TSG RAN WG 5 Meeting #90-e, February 2020</w:t>
      </w:r>
    </w:p>
    <w:p w14:paraId="67A57686" w14:textId="3D57A456" w:rsidR="00AD4D00" w:rsidRDefault="00AD4D00" w:rsidP="00AD4D00">
      <w:pPr>
        <w:pStyle w:val="Listenabsatz"/>
        <w:numPr>
          <w:ilvl w:val="0"/>
          <w:numId w:val="4"/>
        </w:numPr>
        <w:spacing w:before="120"/>
        <w:rPr>
          <w:lang w:val="en-GB"/>
        </w:rPr>
      </w:pPr>
      <w:r w:rsidRPr="00AD4D00">
        <w:rPr>
          <w:lang w:val="en-GB"/>
        </w:rPr>
        <w:t>R5-211946, On FR2 OBW MU, Anritsu, 3GPP TSG RAN WG 5 Meeting #90-e, February 2020</w:t>
      </w:r>
    </w:p>
    <w:p w14:paraId="15CC73A8" w14:textId="01177F74" w:rsidR="00AE7E82" w:rsidRDefault="001E0D6F" w:rsidP="001E0D6F">
      <w:pPr>
        <w:pStyle w:val="Listenabsatz"/>
        <w:numPr>
          <w:ilvl w:val="0"/>
          <w:numId w:val="4"/>
        </w:numPr>
        <w:spacing w:before="120"/>
        <w:rPr>
          <w:lang w:val="en-GB"/>
        </w:rPr>
      </w:pPr>
      <w:r w:rsidRPr="001E0D6F">
        <w:rPr>
          <w:lang w:val="en-GB"/>
        </w:rPr>
        <w:t>R5-213311</w:t>
      </w:r>
      <w:r>
        <w:rPr>
          <w:lang w:val="en-GB"/>
        </w:rPr>
        <w:t xml:space="preserve">, </w:t>
      </w:r>
      <w:r w:rsidRPr="001E0D6F">
        <w:rPr>
          <w:lang w:val="en-US"/>
        </w:rPr>
        <w:t>On the MU of FR2 OBW</w:t>
      </w:r>
      <w:r>
        <w:rPr>
          <w:lang w:val="en-US"/>
        </w:rPr>
        <w:t xml:space="preserve">, </w:t>
      </w:r>
      <w:r w:rsidRPr="00A60E65">
        <w:rPr>
          <w:lang w:val="en-GB"/>
        </w:rPr>
        <w:t>Rohde &amp; Schwarz, 3GPP TSG RAN WG 5 Meeting #9</w:t>
      </w:r>
      <w:r w:rsidR="000D748D">
        <w:rPr>
          <w:lang w:val="en-GB"/>
        </w:rPr>
        <w:t>1</w:t>
      </w:r>
      <w:r w:rsidRPr="00A60E65">
        <w:rPr>
          <w:lang w:val="en-GB"/>
        </w:rPr>
        <w:t xml:space="preserve">-e, </w:t>
      </w:r>
      <w:r>
        <w:rPr>
          <w:lang w:val="en-GB"/>
        </w:rPr>
        <w:t>May</w:t>
      </w:r>
      <w:r w:rsidRPr="00A60E65">
        <w:rPr>
          <w:lang w:val="en-GB"/>
        </w:rPr>
        <w:t xml:space="preserve"> 202</w:t>
      </w:r>
      <w:r>
        <w:rPr>
          <w:lang w:val="en-GB"/>
        </w:rPr>
        <w:t>1</w:t>
      </w:r>
    </w:p>
    <w:p w14:paraId="5ADE0FE5" w14:textId="12B47EF9" w:rsidR="001E0D6F" w:rsidRDefault="001E0D6F" w:rsidP="001E0D6F">
      <w:pPr>
        <w:pStyle w:val="Listenabsatz"/>
        <w:numPr>
          <w:ilvl w:val="0"/>
          <w:numId w:val="4"/>
        </w:numPr>
        <w:spacing w:before="120"/>
        <w:rPr>
          <w:lang w:val="en-GB"/>
        </w:rPr>
      </w:pPr>
      <w:r w:rsidRPr="001E0D6F">
        <w:rPr>
          <w:lang w:val="en-GB"/>
        </w:rPr>
        <w:t>R5-212962</w:t>
      </w:r>
      <w:r>
        <w:rPr>
          <w:lang w:val="en-GB"/>
        </w:rPr>
        <w:t xml:space="preserve">, </w:t>
      </w:r>
      <w:r w:rsidRPr="001E0D6F">
        <w:rPr>
          <w:lang w:val="en-GB"/>
        </w:rPr>
        <w:t>On FR2 OBW MU</w:t>
      </w:r>
      <w:r>
        <w:rPr>
          <w:lang w:val="en-GB"/>
        </w:rPr>
        <w:t xml:space="preserve">, Anritsu, </w:t>
      </w:r>
      <w:r w:rsidRPr="00A60E65">
        <w:rPr>
          <w:lang w:val="en-GB"/>
        </w:rPr>
        <w:t>3GPP TSG RAN WG 5 Meeting #9</w:t>
      </w:r>
      <w:r w:rsidR="000D748D">
        <w:rPr>
          <w:lang w:val="en-GB"/>
        </w:rPr>
        <w:t>1</w:t>
      </w:r>
      <w:r w:rsidRPr="00A60E65">
        <w:rPr>
          <w:lang w:val="en-GB"/>
        </w:rPr>
        <w:t xml:space="preserve">-e, </w:t>
      </w:r>
      <w:r>
        <w:rPr>
          <w:lang w:val="en-GB"/>
        </w:rPr>
        <w:t>May</w:t>
      </w:r>
      <w:r w:rsidRPr="00A60E65">
        <w:rPr>
          <w:lang w:val="en-GB"/>
        </w:rPr>
        <w:t xml:space="preserve"> 202</w:t>
      </w:r>
      <w:r>
        <w:rPr>
          <w:lang w:val="en-GB"/>
        </w:rPr>
        <w:t>1</w:t>
      </w:r>
    </w:p>
    <w:p w14:paraId="239661B7" w14:textId="471E4395" w:rsidR="001E0D6F" w:rsidRPr="001E0D6F" w:rsidRDefault="001E0D6F" w:rsidP="001E0D6F">
      <w:pPr>
        <w:pStyle w:val="Listenabsatz"/>
        <w:numPr>
          <w:ilvl w:val="0"/>
          <w:numId w:val="0"/>
        </w:numPr>
        <w:spacing w:before="120"/>
        <w:ind w:left="360"/>
        <w:rPr>
          <w:lang w:val="en-GB"/>
        </w:rPr>
      </w:pPr>
    </w:p>
    <w:sectPr w:rsidR="001E0D6F" w:rsidRPr="001E0D6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AECEF" w14:textId="77777777" w:rsidR="006E39F7" w:rsidRDefault="006E39F7" w:rsidP="00371D7D">
      <w:r>
        <w:separator/>
      </w:r>
    </w:p>
  </w:endnote>
  <w:endnote w:type="continuationSeparator" w:id="0">
    <w:p w14:paraId="2460E373" w14:textId="77777777" w:rsidR="006E39F7" w:rsidRDefault="006E39F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70B6EECD"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32E36">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AAD9A" w14:textId="77777777" w:rsidR="006E39F7" w:rsidRDefault="006E39F7" w:rsidP="00371D7D">
      <w:r>
        <w:separator/>
      </w:r>
    </w:p>
  </w:footnote>
  <w:footnote w:type="continuationSeparator" w:id="0">
    <w:p w14:paraId="3A6ADCBC" w14:textId="77777777" w:rsidR="006E39F7" w:rsidRDefault="006E39F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269E"/>
    <w:rsid w:val="00075135"/>
    <w:rsid w:val="000762B7"/>
    <w:rsid w:val="00076F79"/>
    <w:rsid w:val="000775CD"/>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48D"/>
    <w:rsid w:val="000D79F1"/>
    <w:rsid w:val="000D7CF7"/>
    <w:rsid w:val="000E00AB"/>
    <w:rsid w:val="000E0973"/>
    <w:rsid w:val="000E0AB9"/>
    <w:rsid w:val="000E444E"/>
    <w:rsid w:val="000E75B0"/>
    <w:rsid w:val="000E7B1E"/>
    <w:rsid w:val="000F07A2"/>
    <w:rsid w:val="000F1F59"/>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0FAB"/>
    <w:rsid w:val="00142BA0"/>
    <w:rsid w:val="0014530C"/>
    <w:rsid w:val="0014779F"/>
    <w:rsid w:val="00147D35"/>
    <w:rsid w:val="0015068F"/>
    <w:rsid w:val="001530C0"/>
    <w:rsid w:val="00153604"/>
    <w:rsid w:val="001553DE"/>
    <w:rsid w:val="0015562C"/>
    <w:rsid w:val="0015692F"/>
    <w:rsid w:val="00161FE9"/>
    <w:rsid w:val="0016379A"/>
    <w:rsid w:val="00164040"/>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CD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0D6F"/>
    <w:rsid w:val="001E18D8"/>
    <w:rsid w:val="001E190C"/>
    <w:rsid w:val="001E4190"/>
    <w:rsid w:val="001E540B"/>
    <w:rsid w:val="001E5776"/>
    <w:rsid w:val="001E73BE"/>
    <w:rsid w:val="001E744C"/>
    <w:rsid w:val="001E7B76"/>
    <w:rsid w:val="001F0673"/>
    <w:rsid w:val="001F4112"/>
    <w:rsid w:val="001F5452"/>
    <w:rsid w:val="001F67E5"/>
    <w:rsid w:val="001F6CC0"/>
    <w:rsid w:val="00203616"/>
    <w:rsid w:val="0020573B"/>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1E0"/>
    <w:rsid w:val="00227D50"/>
    <w:rsid w:val="00232E36"/>
    <w:rsid w:val="0023375F"/>
    <w:rsid w:val="0023488B"/>
    <w:rsid w:val="00234DAE"/>
    <w:rsid w:val="00237EE7"/>
    <w:rsid w:val="00240D2A"/>
    <w:rsid w:val="002415D9"/>
    <w:rsid w:val="00242A1D"/>
    <w:rsid w:val="002440D4"/>
    <w:rsid w:val="0024490F"/>
    <w:rsid w:val="0024790C"/>
    <w:rsid w:val="0025085A"/>
    <w:rsid w:val="002516F1"/>
    <w:rsid w:val="00251FDB"/>
    <w:rsid w:val="00252AE0"/>
    <w:rsid w:val="002536DE"/>
    <w:rsid w:val="00254426"/>
    <w:rsid w:val="002548E2"/>
    <w:rsid w:val="00255A8A"/>
    <w:rsid w:val="0026652B"/>
    <w:rsid w:val="002674A8"/>
    <w:rsid w:val="00267AEC"/>
    <w:rsid w:val="002700B4"/>
    <w:rsid w:val="0027049D"/>
    <w:rsid w:val="00270A28"/>
    <w:rsid w:val="00271C91"/>
    <w:rsid w:val="00273AD6"/>
    <w:rsid w:val="002759B6"/>
    <w:rsid w:val="00276B41"/>
    <w:rsid w:val="00276F00"/>
    <w:rsid w:val="00277721"/>
    <w:rsid w:val="00280D58"/>
    <w:rsid w:val="00280D8D"/>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5EE"/>
    <w:rsid w:val="002D0A92"/>
    <w:rsid w:val="002D0C60"/>
    <w:rsid w:val="002D394E"/>
    <w:rsid w:val="002D5691"/>
    <w:rsid w:val="002D779B"/>
    <w:rsid w:val="002E0D1B"/>
    <w:rsid w:val="002E1075"/>
    <w:rsid w:val="002E3CF0"/>
    <w:rsid w:val="002E434E"/>
    <w:rsid w:val="002E4E69"/>
    <w:rsid w:val="002E59EF"/>
    <w:rsid w:val="002E74E5"/>
    <w:rsid w:val="002F1A84"/>
    <w:rsid w:val="002F26C4"/>
    <w:rsid w:val="002F3517"/>
    <w:rsid w:val="002F3C5C"/>
    <w:rsid w:val="002F5049"/>
    <w:rsid w:val="002F6CC0"/>
    <w:rsid w:val="003013B7"/>
    <w:rsid w:val="00305C89"/>
    <w:rsid w:val="00305D94"/>
    <w:rsid w:val="00306245"/>
    <w:rsid w:val="00310827"/>
    <w:rsid w:val="003112E8"/>
    <w:rsid w:val="0031299F"/>
    <w:rsid w:val="003155B0"/>
    <w:rsid w:val="00315F9F"/>
    <w:rsid w:val="00316376"/>
    <w:rsid w:val="00316F3F"/>
    <w:rsid w:val="00317495"/>
    <w:rsid w:val="003200D8"/>
    <w:rsid w:val="0032672D"/>
    <w:rsid w:val="00327814"/>
    <w:rsid w:val="003300C3"/>
    <w:rsid w:val="00330686"/>
    <w:rsid w:val="00330A6F"/>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1DE8"/>
    <w:rsid w:val="004324FB"/>
    <w:rsid w:val="004325A5"/>
    <w:rsid w:val="00432A57"/>
    <w:rsid w:val="004340EB"/>
    <w:rsid w:val="00434839"/>
    <w:rsid w:val="004372AD"/>
    <w:rsid w:val="0043780D"/>
    <w:rsid w:val="004417C1"/>
    <w:rsid w:val="00442027"/>
    <w:rsid w:val="00442365"/>
    <w:rsid w:val="00445FD4"/>
    <w:rsid w:val="00446661"/>
    <w:rsid w:val="00451093"/>
    <w:rsid w:val="0045232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6AAA"/>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352"/>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B2C"/>
    <w:rsid w:val="00537EB2"/>
    <w:rsid w:val="0054247A"/>
    <w:rsid w:val="00542862"/>
    <w:rsid w:val="005430C7"/>
    <w:rsid w:val="005466D7"/>
    <w:rsid w:val="005478DC"/>
    <w:rsid w:val="00547F17"/>
    <w:rsid w:val="0055032D"/>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3E92"/>
    <w:rsid w:val="00574348"/>
    <w:rsid w:val="005801D3"/>
    <w:rsid w:val="00583905"/>
    <w:rsid w:val="00586465"/>
    <w:rsid w:val="00590023"/>
    <w:rsid w:val="00594555"/>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2E7"/>
    <w:rsid w:val="00611A7F"/>
    <w:rsid w:val="00612270"/>
    <w:rsid w:val="00614462"/>
    <w:rsid w:val="0061650C"/>
    <w:rsid w:val="00616FA5"/>
    <w:rsid w:val="00617172"/>
    <w:rsid w:val="006175A0"/>
    <w:rsid w:val="00617926"/>
    <w:rsid w:val="00617988"/>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4889"/>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D792B"/>
    <w:rsid w:val="006E1A7C"/>
    <w:rsid w:val="006E1D64"/>
    <w:rsid w:val="006E2352"/>
    <w:rsid w:val="006E39F7"/>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4E5"/>
    <w:rsid w:val="00707FFC"/>
    <w:rsid w:val="00712BF6"/>
    <w:rsid w:val="00712C12"/>
    <w:rsid w:val="007138CB"/>
    <w:rsid w:val="00713CDE"/>
    <w:rsid w:val="00715231"/>
    <w:rsid w:val="007174F8"/>
    <w:rsid w:val="00720003"/>
    <w:rsid w:val="00720FB7"/>
    <w:rsid w:val="00724558"/>
    <w:rsid w:val="007246E4"/>
    <w:rsid w:val="007247B2"/>
    <w:rsid w:val="00725DCB"/>
    <w:rsid w:val="00727922"/>
    <w:rsid w:val="00730880"/>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55"/>
    <w:rsid w:val="007706D0"/>
    <w:rsid w:val="00773412"/>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4B02"/>
    <w:rsid w:val="00797969"/>
    <w:rsid w:val="007A362A"/>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510"/>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2E00"/>
    <w:rsid w:val="008F3E4A"/>
    <w:rsid w:val="008F4F09"/>
    <w:rsid w:val="008F5836"/>
    <w:rsid w:val="008F6239"/>
    <w:rsid w:val="008F6BB4"/>
    <w:rsid w:val="008F7DEB"/>
    <w:rsid w:val="009017D6"/>
    <w:rsid w:val="00902D7C"/>
    <w:rsid w:val="00907D9C"/>
    <w:rsid w:val="009106F9"/>
    <w:rsid w:val="00911FD9"/>
    <w:rsid w:val="00912CC8"/>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20A5"/>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295A"/>
    <w:rsid w:val="0099359D"/>
    <w:rsid w:val="009943F3"/>
    <w:rsid w:val="0099496E"/>
    <w:rsid w:val="009955B7"/>
    <w:rsid w:val="00995E94"/>
    <w:rsid w:val="00997680"/>
    <w:rsid w:val="009A1270"/>
    <w:rsid w:val="009A246E"/>
    <w:rsid w:val="009A30C6"/>
    <w:rsid w:val="009B1044"/>
    <w:rsid w:val="009B225E"/>
    <w:rsid w:val="009B3EA0"/>
    <w:rsid w:val="009B55E2"/>
    <w:rsid w:val="009C0CB9"/>
    <w:rsid w:val="009C25AB"/>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2C1"/>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761"/>
    <w:rsid w:val="00A56901"/>
    <w:rsid w:val="00A57C7C"/>
    <w:rsid w:val="00A60934"/>
    <w:rsid w:val="00A60E65"/>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644"/>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4D00"/>
    <w:rsid w:val="00AD6456"/>
    <w:rsid w:val="00AD74BF"/>
    <w:rsid w:val="00AE18A0"/>
    <w:rsid w:val="00AE376A"/>
    <w:rsid w:val="00AE3E63"/>
    <w:rsid w:val="00AE4566"/>
    <w:rsid w:val="00AE47C3"/>
    <w:rsid w:val="00AE7E82"/>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3773"/>
    <w:rsid w:val="00B240D0"/>
    <w:rsid w:val="00B254A5"/>
    <w:rsid w:val="00B277E9"/>
    <w:rsid w:val="00B27923"/>
    <w:rsid w:val="00B30F45"/>
    <w:rsid w:val="00B3129D"/>
    <w:rsid w:val="00B319AF"/>
    <w:rsid w:val="00B31F06"/>
    <w:rsid w:val="00B337D5"/>
    <w:rsid w:val="00B35629"/>
    <w:rsid w:val="00B35B3C"/>
    <w:rsid w:val="00B37C19"/>
    <w:rsid w:val="00B41222"/>
    <w:rsid w:val="00B413A7"/>
    <w:rsid w:val="00B42131"/>
    <w:rsid w:val="00B4703A"/>
    <w:rsid w:val="00B50A51"/>
    <w:rsid w:val="00B548F0"/>
    <w:rsid w:val="00B55C47"/>
    <w:rsid w:val="00B57FE5"/>
    <w:rsid w:val="00B60110"/>
    <w:rsid w:val="00B61206"/>
    <w:rsid w:val="00B618F7"/>
    <w:rsid w:val="00B6395C"/>
    <w:rsid w:val="00B639C4"/>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81B"/>
    <w:rsid w:val="00BB1E78"/>
    <w:rsid w:val="00BB2E34"/>
    <w:rsid w:val="00BB2F5E"/>
    <w:rsid w:val="00BB567F"/>
    <w:rsid w:val="00BB601B"/>
    <w:rsid w:val="00BB61DB"/>
    <w:rsid w:val="00BB6A4C"/>
    <w:rsid w:val="00BC0823"/>
    <w:rsid w:val="00BC0850"/>
    <w:rsid w:val="00BC08FC"/>
    <w:rsid w:val="00BC43E9"/>
    <w:rsid w:val="00BC6CFF"/>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57D"/>
    <w:rsid w:val="00C42A8B"/>
    <w:rsid w:val="00C42B0B"/>
    <w:rsid w:val="00C43A48"/>
    <w:rsid w:val="00C45247"/>
    <w:rsid w:val="00C45B5A"/>
    <w:rsid w:val="00C46260"/>
    <w:rsid w:val="00C47016"/>
    <w:rsid w:val="00C478DD"/>
    <w:rsid w:val="00C50026"/>
    <w:rsid w:val="00C5050C"/>
    <w:rsid w:val="00C520BF"/>
    <w:rsid w:val="00C53222"/>
    <w:rsid w:val="00C56860"/>
    <w:rsid w:val="00C56D76"/>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32DE"/>
    <w:rsid w:val="00CD46C7"/>
    <w:rsid w:val="00CD6B1A"/>
    <w:rsid w:val="00CE0D0F"/>
    <w:rsid w:val="00CE2567"/>
    <w:rsid w:val="00CE50A5"/>
    <w:rsid w:val="00CE5E64"/>
    <w:rsid w:val="00CE6A12"/>
    <w:rsid w:val="00CE7B33"/>
    <w:rsid w:val="00CF1275"/>
    <w:rsid w:val="00CF23C9"/>
    <w:rsid w:val="00CF3ECE"/>
    <w:rsid w:val="00CF41D2"/>
    <w:rsid w:val="00CF53B7"/>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1C2"/>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353B"/>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AD4"/>
    <w:rsid w:val="00DE6CE9"/>
    <w:rsid w:val="00DF11A3"/>
    <w:rsid w:val="00DF19E8"/>
    <w:rsid w:val="00DF38AD"/>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296B"/>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286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026F"/>
    <w:rsid w:val="00F71811"/>
    <w:rsid w:val="00F74627"/>
    <w:rsid w:val="00F747A8"/>
    <w:rsid w:val="00F74D26"/>
    <w:rsid w:val="00F7720E"/>
    <w:rsid w:val="00F81859"/>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B7CB6"/>
    <w:rsid w:val="00FC056D"/>
    <w:rsid w:val="00FC1AA3"/>
    <w:rsid w:val="00FC246C"/>
    <w:rsid w:val="00FC26EF"/>
    <w:rsid w:val="00FC27B2"/>
    <w:rsid w:val="00FC27FA"/>
    <w:rsid w:val="00FC45FA"/>
    <w:rsid w:val="00FC47DC"/>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D32DE"/>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110">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97282902">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448746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482435383">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598677760">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73032027">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397048205">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24590202">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064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DA589-A65B-45CB-971E-A74421D1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763</Words>
  <Characters>4353</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2020-11-20T14:29:00Z</dcterms:created>
  <dcterms:modified xsi:type="dcterms:W3CDTF">2021-08-06T16:51:00Z</dcterms:modified>
  <cp:category/>
</cp:coreProperties>
</file>